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F0FC6" w14:textId="77777777" w:rsidR="00B05FA2" w:rsidRPr="00B05FA2" w:rsidRDefault="00B05FA2" w:rsidP="00B05FA2">
      <w:pPr>
        <w:spacing w:line="420" w:lineRule="auto"/>
        <w:ind w:firstLineChars="200" w:firstLine="482"/>
        <w:jc w:val="center"/>
        <w:rPr>
          <w:rFonts w:ascii="宋体" w:eastAsia="宋体" w:hAnsi="宋体"/>
          <w:b/>
          <w:bCs/>
          <w:sz w:val="24"/>
          <w:szCs w:val="24"/>
        </w:rPr>
      </w:pPr>
      <w:r w:rsidRPr="00B05FA2">
        <w:rPr>
          <w:rFonts w:ascii="宋体" w:eastAsia="宋体" w:hAnsi="宋体" w:hint="eastAsia"/>
          <w:b/>
          <w:bCs/>
          <w:sz w:val="24"/>
          <w:szCs w:val="24"/>
        </w:rPr>
        <w:t>《深圳经济特区商事登记若干规定》解读</w:t>
      </w:r>
    </w:p>
    <w:p w14:paraId="6C8D0BB9" w14:textId="77777777" w:rsidR="00B05FA2" w:rsidRPr="00B05FA2" w:rsidRDefault="00B05FA2" w:rsidP="00B05FA2">
      <w:pPr>
        <w:spacing w:line="420" w:lineRule="auto"/>
        <w:ind w:firstLineChars="200" w:firstLine="480"/>
        <w:jc w:val="center"/>
        <w:rPr>
          <w:rFonts w:ascii="宋体" w:eastAsia="宋体" w:hAnsi="宋体"/>
          <w:sz w:val="24"/>
          <w:szCs w:val="24"/>
        </w:rPr>
      </w:pPr>
      <w:r w:rsidRPr="00B05FA2">
        <w:rPr>
          <w:rFonts w:ascii="宋体" w:eastAsia="宋体" w:hAnsi="宋体" w:hint="eastAsia"/>
          <w:sz w:val="24"/>
          <w:szCs w:val="24"/>
        </w:rPr>
        <w:t>市人大常委会法工委</w:t>
      </w:r>
    </w:p>
    <w:p w14:paraId="7A07AE84"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《深圳经济特区商事登记若干规定》（以下简称《若干规定》）经深圳市第六届人民代表大会常务委员会第四十五次会议于</w:t>
      </w:r>
      <w:r w:rsidRPr="00B05FA2">
        <w:rPr>
          <w:rFonts w:ascii="宋体" w:eastAsia="宋体" w:hAnsi="宋体"/>
          <w:sz w:val="24"/>
          <w:szCs w:val="24"/>
        </w:rPr>
        <w:t>2020年10月29日修订通过，自2021年3月1日起施行。现将修订后的《若干规定》有关情况解读如下。</w:t>
      </w:r>
    </w:p>
    <w:p w14:paraId="13BEF6F7"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一、修订的重要意义</w:t>
      </w:r>
    </w:p>
    <w:p w14:paraId="201522B2"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（一）落实国家“深化商事制度改革”的决策部署</w:t>
      </w:r>
    </w:p>
    <w:p w14:paraId="65E0CCA5"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“深化商事制度改革”是当前党中央、国务院的一项重要决策部署。党的十九大报告提出，要“深化商事制度改革，完善市场监管体制”、十九大以来，国务院先后下发了一系列文件，就</w:t>
      </w:r>
      <w:proofErr w:type="gramStart"/>
      <w:r w:rsidRPr="00B05FA2">
        <w:rPr>
          <w:rFonts w:ascii="宋体" w:eastAsia="宋体" w:hAnsi="宋体" w:hint="eastAsia"/>
          <w:sz w:val="24"/>
          <w:szCs w:val="24"/>
        </w:rPr>
        <w:t>深化商事登记</w:t>
      </w:r>
      <w:proofErr w:type="gramEnd"/>
      <w:r w:rsidRPr="00B05FA2">
        <w:rPr>
          <w:rFonts w:ascii="宋体" w:eastAsia="宋体" w:hAnsi="宋体" w:hint="eastAsia"/>
          <w:sz w:val="24"/>
          <w:szCs w:val="24"/>
        </w:rPr>
        <w:t>改革作了全面安排和专项部署。《粤港澳大湾区发展规划纲要》也明确要求“深化商事制度改革，加强事中事后监管”。为了贯彻落实党中央、国务院有关“深化商事制度改革”的决策部署，有必要及时修订完善《若干规定》。</w:t>
      </w:r>
    </w:p>
    <w:p w14:paraId="7C17C8CE"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（二）与国家和省有关商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的法律法规相衔接</w:t>
      </w:r>
    </w:p>
    <w:p w14:paraId="377F7222"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《若干规定》自</w:t>
      </w:r>
      <w:r w:rsidRPr="00B05FA2">
        <w:rPr>
          <w:rFonts w:ascii="宋体" w:eastAsia="宋体" w:hAnsi="宋体"/>
          <w:sz w:val="24"/>
          <w:szCs w:val="24"/>
        </w:rPr>
        <w:t>2013年3月1日起施行，至今已逾七年。期间，《中华人民共和国公司法》《公司登记管理条例》《企业法人登记管理条例》《个体工商户条例》《合伙企业登记管理办法》《个人独资企业登记管理办法》等法律、法规和规章进行了修改，《企业信息公示暂行条例》《无照无证经营查处办法》《国务院关于加强和规范事中事后监管的指导意见》等相关国家规定也先后出台，特别是2019年3月15日《中华人民共和国外商投资法》的公布标志我国涉外商</w:t>
      </w:r>
      <w:proofErr w:type="gramStart"/>
      <w:r w:rsidRPr="00B05FA2">
        <w:rPr>
          <w:rFonts w:ascii="宋体" w:eastAsia="宋体" w:hAnsi="宋体"/>
          <w:sz w:val="24"/>
          <w:szCs w:val="24"/>
        </w:rPr>
        <w:t>事登记</w:t>
      </w:r>
      <w:proofErr w:type="gramEnd"/>
      <w:r w:rsidRPr="00B05FA2">
        <w:rPr>
          <w:rFonts w:ascii="宋体" w:eastAsia="宋体" w:hAnsi="宋体"/>
          <w:sz w:val="24"/>
          <w:szCs w:val="24"/>
        </w:rPr>
        <w:t>制度发生了重大变化。同时，广东省也先后出台了《广东省商事登记条例》《广东省市场监管条</w:t>
      </w:r>
      <w:r w:rsidRPr="00B05FA2">
        <w:rPr>
          <w:rFonts w:ascii="宋体" w:eastAsia="宋体" w:hAnsi="宋体" w:hint="eastAsia"/>
          <w:sz w:val="24"/>
          <w:szCs w:val="24"/>
        </w:rPr>
        <w:t>例》等法规。据此，需要及时跟进修订《若干规定》，以便与相关法律、法规相衔接。</w:t>
      </w:r>
    </w:p>
    <w:p w14:paraId="2F4A6063"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（三）持续优化我市营商环境的迫切需要</w:t>
      </w:r>
    </w:p>
    <w:p w14:paraId="53608E3B"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《若干规定》是我国第一部</w:t>
      </w:r>
      <w:proofErr w:type="gramStart"/>
      <w:r w:rsidRPr="00B05FA2">
        <w:rPr>
          <w:rFonts w:ascii="宋体" w:eastAsia="宋体" w:hAnsi="宋体" w:hint="eastAsia"/>
          <w:sz w:val="24"/>
          <w:szCs w:val="24"/>
        </w:rPr>
        <w:t>涉及商</w:t>
      </w:r>
      <w:proofErr w:type="gramEnd"/>
      <w:r w:rsidRPr="00B05FA2">
        <w:rPr>
          <w:rFonts w:ascii="宋体" w:eastAsia="宋体" w:hAnsi="宋体" w:hint="eastAsia"/>
          <w:sz w:val="24"/>
          <w:szCs w:val="24"/>
        </w:rPr>
        <w:t>事制度改革的地方性法规，极大地优化了</w:t>
      </w:r>
      <w:r w:rsidRPr="00B05FA2">
        <w:rPr>
          <w:rFonts w:ascii="宋体" w:eastAsia="宋体" w:hAnsi="宋体" w:hint="eastAsia"/>
          <w:sz w:val="24"/>
          <w:szCs w:val="24"/>
        </w:rPr>
        <w:lastRenderedPageBreak/>
        <w:t>我市营商环境。《若干规定》实施后，为进一步优化营商环境，商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机关以及相关部门针对商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反映强烈的痛点热点堵点、商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监管难点等问题，实施了“网上签发营业执照”“企业简易注销”等一系列优化措施。这些改革新成果有必要通过修订《若干规定》加以固化。此外，由于市场准入门槛降低，商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数量激增，给市场监管工作也带来了新的挑战，如“僵尸企业”“失联企业”“虚假登记”等问题不断积聚风险，对我市建设国际一流营商环境造成不利影响，也亟需通过修订完善《若干规定》，有效解决上述问题。</w:t>
      </w:r>
    </w:p>
    <w:p w14:paraId="3A3D4639"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二、主要内容和制度创新</w:t>
      </w:r>
    </w:p>
    <w:p w14:paraId="5BBBDBE9"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本次修订认真贯彻落实党中央、国务院关于持续</w:t>
      </w:r>
      <w:proofErr w:type="gramStart"/>
      <w:r w:rsidRPr="00B05FA2">
        <w:rPr>
          <w:rFonts w:ascii="宋体" w:eastAsia="宋体" w:hAnsi="宋体" w:hint="eastAsia"/>
          <w:sz w:val="24"/>
          <w:szCs w:val="24"/>
        </w:rPr>
        <w:t>深化商</w:t>
      </w:r>
      <w:proofErr w:type="gramEnd"/>
      <w:r w:rsidRPr="00B05FA2">
        <w:rPr>
          <w:rFonts w:ascii="宋体" w:eastAsia="宋体" w:hAnsi="宋体" w:hint="eastAsia"/>
          <w:sz w:val="24"/>
          <w:szCs w:val="24"/>
        </w:rPr>
        <w:t>事制度改革</w:t>
      </w:r>
      <w:r w:rsidRPr="00B05FA2">
        <w:rPr>
          <w:rFonts w:ascii="宋体" w:eastAsia="宋体" w:hAnsi="宋体"/>
          <w:sz w:val="24"/>
          <w:szCs w:val="24"/>
        </w:rPr>
        <w:t xml:space="preserve"> 、深化“放管服”改革、优化营商环境改革部署，以及市委关于加快建设国际一流营商环境改革创新试验区的工作部署，固化了我市“简易注销”“住所托管”等商</w:t>
      </w:r>
      <w:proofErr w:type="gramStart"/>
      <w:r w:rsidRPr="00B05FA2">
        <w:rPr>
          <w:rFonts w:ascii="宋体" w:eastAsia="宋体" w:hAnsi="宋体"/>
          <w:sz w:val="24"/>
          <w:szCs w:val="24"/>
        </w:rPr>
        <w:t>事登记</w:t>
      </w:r>
      <w:proofErr w:type="gramEnd"/>
      <w:r w:rsidRPr="00B05FA2">
        <w:rPr>
          <w:rFonts w:ascii="宋体" w:eastAsia="宋体" w:hAnsi="宋体"/>
          <w:sz w:val="24"/>
          <w:szCs w:val="24"/>
        </w:rPr>
        <w:t>改革成果，变通了上位法部分规定，在全国率先创设了“除名和依职权注销”“歇业登记”等与国际通行规则对接的商</w:t>
      </w:r>
      <w:proofErr w:type="gramStart"/>
      <w:r w:rsidRPr="00B05FA2">
        <w:rPr>
          <w:rFonts w:ascii="宋体" w:eastAsia="宋体" w:hAnsi="宋体"/>
          <w:sz w:val="24"/>
          <w:szCs w:val="24"/>
        </w:rPr>
        <w:t>事登记</w:t>
      </w:r>
      <w:proofErr w:type="gramEnd"/>
      <w:r w:rsidRPr="00B05FA2">
        <w:rPr>
          <w:rFonts w:ascii="宋体" w:eastAsia="宋体" w:hAnsi="宋体"/>
          <w:sz w:val="24"/>
          <w:szCs w:val="24"/>
        </w:rPr>
        <w:t>制度，为我市加快打造市场化、法治化、国际化的营商环境提供有力的法治保障。</w:t>
      </w:r>
    </w:p>
    <w:p w14:paraId="50F0665D"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（一）在全国率先实施多项创新制度，继续做好改革引领示范</w:t>
      </w:r>
    </w:p>
    <w:p w14:paraId="3193ED21"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1.创设除名和依职权注销制度</w:t>
      </w:r>
    </w:p>
    <w:p w14:paraId="12FCE1AF"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近年来“失联商事主体”“僵尸商事主体”数量逐年增多，这两类商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不仅加大了市场交易成本，严重威胁市场交易安全，也降低了政府治理效能。同时，由于缺乏有效退出机制，这两类商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的负责人等人员也因此受到信用惩戒，难以顺利经营名下其他商事主体。为及时清理“失联商事主体”“僵尸商事主体”，本次修订在现行商</w:t>
      </w:r>
      <w:proofErr w:type="gramStart"/>
      <w:r w:rsidRPr="00B05FA2">
        <w:rPr>
          <w:rFonts w:ascii="宋体" w:eastAsia="宋体" w:hAnsi="宋体" w:hint="eastAsia"/>
          <w:sz w:val="24"/>
          <w:szCs w:val="24"/>
        </w:rPr>
        <w:t>事主体依</w:t>
      </w:r>
      <w:proofErr w:type="gramEnd"/>
      <w:r w:rsidRPr="00B05FA2">
        <w:rPr>
          <w:rFonts w:ascii="宋体" w:eastAsia="宋体" w:hAnsi="宋体" w:hint="eastAsia"/>
          <w:sz w:val="24"/>
          <w:szCs w:val="24"/>
        </w:rPr>
        <w:t>申请注销制度之外，创设了除名制度和依职权注销制度，规定对商</w:t>
      </w:r>
      <w:proofErr w:type="gramStart"/>
      <w:r w:rsidRPr="00B05FA2">
        <w:rPr>
          <w:rFonts w:ascii="宋体" w:eastAsia="宋体" w:hAnsi="宋体" w:hint="eastAsia"/>
          <w:sz w:val="24"/>
          <w:szCs w:val="24"/>
        </w:rPr>
        <w:t>事主体因通过</w:t>
      </w:r>
      <w:proofErr w:type="gramEnd"/>
      <w:r w:rsidRPr="00B05FA2">
        <w:rPr>
          <w:rFonts w:ascii="宋体" w:eastAsia="宋体" w:hAnsi="宋体" w:hint="eastAsia"/>
          <w:sz w:val="24"/>
          <w:szCs w:val="24"/>
        </w:rPr>
        <w:t>其登记的住所或者经营场所无法联系，或者未按规定办理终止歇业登记被列入经营异常名录或者被标记为经营异常状态满两年，且近两年未申报纳税的，商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机关可以将其除名，商事主体被除名</w:t>
      </w:r>
      <w:proofErr w:type="gramStart"/>
      <w:r w:rsidRPr="00B05FA2">
        <w:rPr>
          <w:rFonts w:ascii="宋体" w:eastAsia="宋体" w:hAnsi="宋体" w:hint="eastAsia"/>
          <w:sz w:val="24"/>
          <w:szCs w:val="24"/>
        </w:rPr>
        <w:t>后主体</w:t>
      </w:r>
      <w:proofErr w:type="gramEnd"/>
      <w:r w:rsidRPr="00B05FA2">
        <w:rPr>
          <w:rFonts w:ascii="宋体" w:eastAsia="宋体" w:hAnsi="宋体" w:hint="eastAsia"/>
          <w:sz w:val="24"/>
          <w:szCs w:val="24"/>
        </w:rPr>
        <w:t>仍然存续，仍需办理清算、注销手续；对“依法被吊销营业执照”“依法被</w:t>
      </w:r>
      <w:r w:rsidRPr="00B05FA2">
        <w:rPr>
          <w:rFonts w:ascii="宋体" w:eastAsia="宋体" w:hAnsi="宋体" w:hint="eastAsia"/>
          <w:sz w:val="24"/>
          <w:szCs w:val="24"/>
        </w:rPr>
        <w:lastRenderedPageBreak/>
        <w:t>责令关闭”“依法被撤销设立登记”或者“依法被除名”的商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六个月内仍未办理申请注销登记的，商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机关可以依职权将其注销，该商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资格消灭。</w:t>
      </w:r>
    </w:p>
    <w:p w14:paraId="0A6AB01F"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由于依职权注销制度不同于现行商</w:t>
      </w:r>
      <w:proofErr w:type="gramStart"/>
      <w:r w:rsidRPr="00B05FA2">
        <w:rPr>
          <w:rFonts w:ascii="宋体" w:eastAsia="宋体" w:hAnsi="宋体" w:hint="eastAsia"/>
          <w:sz w:val="24"/>
          <w:szCs w:val="24"/>
        </w:rPr>
        <w:t>事主体依</w:t>
      </w:r>
      <w:proofErr w:type="gramEnd"/>
      <w:r w:rsidRPr="00B05FA2">
        <w:rPr>
          <w:rFonts w:ascii="宋体" w:eastAsia="宋体" w:hAnsi="宋体" w:hint="eastAsia"/>
          <w:sz w:val="24"/>
          <w:szCs w:val="24"/>
        </w:rPr>
        <w:t>申请注销制度，实行的是“先注销、后清算”模式，为</w:t>
      </w:r>
      <w:proofErr w:type="gramStart"/>
      <w:r w:rsidRPr="00B05FA2">
        <w:rPr>
          <w:rFonts w:ascii="宋体" w:eastAsia="宋体" w:hAnsi="宋体" w:hint="eastAsia"/>
          <w:sz w:val="24"/>
          <w:szCs w:val="24"/>
        </w:rPr>
        <w:t>避免商事主</w:t>
      </w:r>
      <w:proofErr w:type="gramEnd"/>
      <w:r w:rsidRPr="00B05FA2">
        <w:rPr>
          <w:rFonts w:ascii="宋体" w:eastAsia="宋体" w:hAnsi="宋体" w:hint="eastAsia"/>
          <w:sz w:val="24"/>
          <w:szCs w:val="24"/>
        </w:rPr>
        <w:t>体被注销后相关利害关系人无法主张债权，修订后的《若干规定》规定，被注销的商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因债权债务关系未清理完结需要恢复登记进行清算的，商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机关可以</w:t>
      </w:r>
      <w:proofErr w:type="gramStart"/>
      <w:r w:rsidRPr="00B05FA2">
        <w:rPr>
          <w:rFonts w:ascii="宋体" w:eastAsia="宋体" w:hAnsi="宋体" w:hint="eastAsia"/>
          <w:sz w:val="24"/>
          <w:szCs w:val="24"/>
        </w:rPr>
        <w:t>作出</w:t>
      </w:r>
      <w:proofErr w:type="gramEnd"/>
      <w:r w:rsidRPr="00B05FA2">
        <w:rPr>
          <w:rFonts w:ascii="宋体" w:eastAsia="宋体" w:hAnsi="宋体" w:hint="eastAsia"/>
          <w:sz w:val="24"/>
          <w:szCs w:val="24"/>
        </w:rPr>
        <w:t>撤销依职权注销决定，将其恢复到注销前的状态。（第二十七条至三十三条）</w:t>
      </w:r>
    </w:p>
    <w:p w14:paraId="39F35BEB"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2.实施个体工商户自愿登记制度</w:t>
      </w:r>
    </w:p>
    <w:p w14:paraId="481A2B39"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自然人自主创业，实现自我雇佣是解决就业问题的重要途径之一。为鼓励自然人灵活创业就业，本次修订落实国务院办公厅印发的《关于支持多渠道灵活就业的意见》（国办发〔</w:t>
      </w:r>
      <w:r w:rsidRPr="00B05FA2">
        <w:rPr>
          <w:rFonts w:ascii="宋体" w:eastAsia="宋体" w:hAnsi="宋体"/>
          <w:sz w:val="24"/>
          <w:szCs w:val="24"/>
        </w:rPr>
        <w:t>2020〕27号）要求，借鉴其他国家和地区做法，变通国务院《个体工商户条例》关于个体工商户应当注册登记的规定，明确自然人从事依法无需经有关部门批准的经营活动的，直接办理税务登记即可</w:t>
      </w:r>
      <w:proofErr w:type="gramStart"/>
      <w:r w:rsidRPr="00B05FA2">
        <w:rPr>
          <w:rFonts w:ascii="宋体" w:eastAsia="宋体" w:hAnsi="宋体"/>
          <w:sz w:val="24"/>
          <w:szCs w:val="24"/>
        </w:rPr>
        <w:t>从事商事经营</w:t>
      </w:r>
      <w:proofErr w:type="gramEnd"/>
      <w:r w:rsidRPr="00B05FA2">
        <w:rPr>
          <w:rFonts w:ascii="宋体" w:eastAsia="宋体" w:hAnsi="宋体"/>
          <w:sz w:val="24"/>
          <w:szCs w:val="24"/>
        </w:rPr>
        <w:t>活动，</w:t>
      </w:r>
      <w:proofErr w:type="gramStart"/>
      <w:r w:rsidRPr="00B05FA2">
        <w:rPr>
          <w:rFonts w:ascii="宋体" w:eastAsia="宋体" w:hAnsi="宋体"/>
          <w:sz w:val="24"/>
          <w:szCs w:val="24"/>
        </w:rPr>
        <w:t>不</w:t>
      </w:r>
      <w:proofErr w:type="gramEnd"/>
      <w:r w:rsidRPr="00B05FA2">
        <w:rPr>
          <w:rFonts w:ascii="宋体" w:eastAsia="宋体" w:hAnsi="宋体"/>
          <w:sz w:val="24"/>
          <w:szCs w:val="24"/>
        </w:rPr>
        <w:t>视为无照经营。（第十三条、第二十四条）</w:t>
      </w:r>
    </w:p>
    <w:p w14:paraId="2EF91648"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3.推进港澳企业跨境经营便利化</w:t>
      </w:r>
    </w:p>
    <w:p w14:paraId="24D88334"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为推动粤港澳大湾区构建区域一体化发展，便于港澳企业来深开展经营活动，本次修订借鉴《海南经济特区外国企业从事服务贸易经营活动登记管理暂行规定》关于“外国企业无需注册为中国企业，仅办理从事服务贸易经营活动登记，即可在海南经济特区从事服务贸易经营活动”的规定，允许港澳企业在深圳经济特区直接办理从事生产经营活动登记，取得营业执照，并将港澳企业在深圳经济特区从事生产经营活动的范围，全面放开为外资准入负面清单以外的生产经营活动。（第十四条）</w:t>
      </w:r>
    </w:p>
    <w:p w14:paraId="212E1A77"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4.实行“一照多址、一市一照”</w:t>
      </w:r>
    </w:p>
    <w:p w14:paraId="00BA0008" w14:textId="77777777" w:rsidR="00B05FA2" w:rsidRPr="00B05FA2" w:rsidRDefault="00B05FA2" w:rsidP="00B05FA2">
      <w:pPr>
        <w:spacing w:line="420" w:lineRule="auto"/>
        <w:ind w:firstLineChars="200" w:firstLine="480"/>
        <w:rPr>
          <w:rFonts w:ascii="宋体" w:eastAsia="宋体" w:hAnsi="宋体"/>
          <w:sz w:val="24"/>
          <w:szCs w:val="24"/>
        </w:rPr>
      </w:pPr>
    </w:p>
    <w:p w14:paraId="7A9FDA3E"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lastRenderedPageBreak/>
        <w:t>国务院办公厅近期印发《关于进一步优化营商环境更好服务市场主体的实施意见》（国办发〔</w:t>
      </w:r>
      <w:r w:rsidRPr="00B05FA2">
        <w:rPr>
          <w:rFonts w:ascii="宋体" w:eastAsia="宋体" w:hAnsi="宋体"/>
          <w:sz w:val="24"/>
          <w:szCs w:val="24"/>
        </w:rPr>
        <w:t>2020〕24号），要求进一步简化企业除住所以外经营场所的登记手续，推进登记便利化改革，降低企业开办运营成本。深圳自2013年在全国率先实施“一照多址、一区一照”，允许特区内不跨区的分支机构将其经营场所登记在隶属企业营业执照，本次修订落实国务院文件精神，继续引领全国商</w:t>
      </w:r>
      <w:proofErr w:type="gramStart"/>
      <w:r w:rsidRPr="00B05FA2">
        <w:rPr>
          <w:rFonts w:ascii="宋体" w:eastAsia="宋体" w:hAnsi="宋体"/>
          <w:sz w:val="24"/>
          <w:szCs w:val="24"/>
        </w:rPr>
        <w:t>事登记</w:t>
      </w:r>
      <w:proofErr w:type="gramEnd"/>
      <w:r w:rsidRPr="00B05FA2">
        <w:rPr>
          <w:rFonts w:ascii="宋体" w:eastAsia="宋体" w:hAnsi="宋体"/>
          <w:sz w:val="24"/>
          <w:szCs w:val="24"/>
        </w:rPr>
        <w:t>改革，扩大了“一照多址”增设经营场所范围，允许特区内跨区经营的企业分支机构将其经营场所登记在</w:t>
      </w:r>
      <w:proofErr w:type="gramStart"/>
      <w:r w:rsidRPr="00B05FA2">
        <w:rPr>
          <w:rFonts w:ascii="宋体" w:eastAsia="宋体" w:hAnsi="宋体"/>
          <w:sz w:val="24"/>
          <w:szCs w:val="24"/>
        </w:rPr>
        <w:t>隶属商事主体</w:t>
      </w:r>
      <w:proofErr w:type="gramEnd"/>
      <w:r w:rsidRPr="00B05FA2">
        <w:rPr>
          <w:rFonts w:ascii="宋体" w:eastAsia="宋体" w:hAnsi="宋体"/>
          <w:sz w:val="24"/>
          <w:szCs w:val="24"/>
        </w:rPr>
        <w:t>营业执照，节省企业网点扩展的时间成本。（第十五条）</w:t>
      </w:r>
    </w:p>
    <w:p w14:paraId="61846439"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5.全行业保护驰名商标和知名字号</w:t>
      </w:r>
    </w:p>
    <w:p w14:paraId="2F05D312"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商标、企业字号作为企业名称的核心部分，是代表企业商誉和实力的重要无形资产。虽然国家市场监管总局曾于</w:t>
      </w:r>
      <w:r w:rsidRPr="00B05FA2">
        <w:rPr>
          <w:rFonts w:ascii="宋体" w:eastAsia="宋体" w:hAnsi="宋体"/>
          <w:sz w:val="24"/>
          <w:szCs w:val="24"/>
        </w:rPr>
        <w:t>2017年发布《企业名称禁限用规则》，规定对驰名商标在商</w:t>
      </w:r>
      <w:proofErr w:type="gramStart"/>
      <w:r w:rsidRPr="00B05FA2">
        <w:rPr>
          <w:rFonts w:ascii="宋体" w:eastAsia="宋体" w:hAnsi="宋体"/>
          <w:sz w:val="24"/>
          <w:szCs w:val="24"/>
        </w:rPr>
        <w:t>事登记</w:t>
      </w:r>
      <w:proofErr w:type="gramEnd"/>
      <w:r w:rsidRPr="00B05FA2">
        <w:rPr>
          <w:rFonts w:ascii="宋体" w:eastAsia="宋体" w:hAnsi="宋体"/>
          <w:sz w:val="24"/>
          <w:szCs w:val="24"/>
        </w:rPr>
        <w:t>时给予同行业保护，但缺乏对驰名商标和知名字号的全行业保护，驰名商标和知名字号所属企业维</w:t>
      </w:r>
      <w:proofErr w:type="gramStart"/>
      <w:r w:rsidRPr="00B05FA2">
        <w:rPr>
          <w:rFonts w:ascii="宋体" w:eastAsia="宋体" w:hAnsi="宋体"/>
          <w:sz w:val="24"/>
          <w:szCs w:val="24"/>
        </w:rPr>
        <w:t>权成本</w:t>
      </w:r>
      <w:proofErr w:type="gramEnd"/>
      <w:r w:rsidRPr="00B05FA2">
        <w:rPr>
          <w:rFonts w:ascii="宋体" w:eastAsia="宋体" w:hAnsi="宋体"/>
          <w:sz w:val="24"/>
          <w:szCs w:val="24"/>
        </w:rPr>
        <w:t>较高。本次修订对现行企业名称登记法规、禁限用规则进行补充，新增规定，除已经取得权利人的授权外，商</w:t>
      </w:r>
      <w:proofErr w:type="gramStart"/>
      <w:r w:rsidRPr="00B05FA2">
        <w:rPr>
          <w:rFonts w:ascii="宋体" w:eastAsia="宋体" w:hAnsi="宋体"/>
          <w:sz w:val="24"/>
          <w:szCs w:val="24"/>
        </w:rPr>
        <w:t>事主体</w:t>
      </w:r>
      <w:proofErr w:type="gramEnd"/>
      <w:r w:rsidRPr="00B05FA2">
        <w:rPr>
          <w:rFonts w:ascii="宋体" w:eastAsia="宋体" w:hAnsi="宋体"/>
          <w:sz w:val="24"/>
          <w:szCs w:val="24"/>
        </w:rPr>
        <w:t>不得将其他商</w:t>
      </w:r>
      <w:proofErr w:type="gramStart"/>
      <w:r w:rsidRPr="00B05FA2">
        <w:rPr>
          <w:rFonts w:ascii="宋体" w:eastAsia="宋体" w:hAnsi="宋体"/>
          <w:sz w:val="24"/>
          <w:szCs w:val="24"/>
        </w:rPr>
        <w:t>事主体</w:t>
      </w:r>
      <w:proofErr w:type="gramEnd"/>
      <w:r w:rsidRPr="00B05FA2">
        <w:rPr>
          <w:rFonts w:ascii="宋体" w:eastAsia="宋体" w:hAnsi="宋体"/>
          <w:sz w:val="24"/>
          <w:szCs w:val="24"/>
        </w:rPr>
        <w:t>具有显著特征的驰名商标或者知名字号作为其名称中的字号。（第十七条）</w:t>
      </w:r>
    </w:p>
    <w:p w14:paraId="0D7F36C1"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6.允许特殊情形代位注销</w:t>
      </w:r>
    </w:p>
    <w:p w14:paraId="64643C17"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为了进一步完善市场主体退出机制，打通企业注销瓶颈，本次修订参照国家市场监管总局有关企业注销专项指引，针对实践中由于部分商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或者国家机关、事业单位等已经注销或者撤销导致其管理或者出资的企业、分支机构无法办理注销、变更等登记的情形，创设性地允许代位注销，规定因商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已经注销导致其分支机构或者其出资的企业无法办理相关登记的，可以由该已经</w:t>
      </w:r>
      <w:proofErr w:type="gramStart"/>
      <w:r w:rsidRPr="00B05FA2">
        <w:rPr>
          <w:rFonts w:ascii="宋体" w:eastAsia="宋体" w:hAnsi="宋体" w:hint="eastAsia"/>
          <w:sz w:val="24"/>
          <w:szCs w:val="24"/>
        </w:rPr>
        <w:t>注销商事主体</w:t>
      </w:r>
      <w:proofErr w:type="gramEnd"/>
      <w:r w:rsidRPr="00B05FA2">
        <w:rPr>
          <w:rFonts w:ascii="宋体" w:eastAsia="宋体" w:hAnsi="宋体" w:hint="eastAsia"/>
          <w:sz w:val="24"/>
          <w:szCs w:val="24"/>
        </w:rPr>
        <w:t>的继受主体或者投资主体代为办理；因非商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已经撤销或者注销导致其管理或者出资的企业无法办理相关登记的，可以由该已撤销或者注销非商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的继受主体或者上级主管单位代为办理。</w:t>
      </w:r>
      <w:r w:rsidRPr="00B05FA2">
        <w:rPr>
          <w:rFonts w:ascii="宋体" w:eastAsia="宋体" w:hAnsi="宋体"/>
          <w:sz w:val="24"/>
          <w:szCs w:val="24"/>
        </w:rPr>
        <w:t>(第二十二条)</w:t>
      </w:r>
    </w:p>
    <w:p w14:paraId="74621E1C"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lastRenderedPageBreak/>
        <w:t>7.新设歇业登记制度</w:t>
      </w:r>
    </w:p>
    <w:p w14:paraId="732A1D9E"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今年以来部分商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因疫情等因素暂时无法开展经营活动，但其仍有较强的经营能力，待情况好转后仍可以重新经营。为助力这些商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度过经济</w:t>
      </w:r>
      <w:proofErr w:type="gramStart"/>
      <w:r w:rsidRPr="00B05FA2">
        <w:rPr>
          <w:rFonts w:ascii="宋体" w:eastAsia="宋体" w:hAnsi="宋体" w:hint="eastAsia"/>
          <w:sz w:val="24"/>
          <w:szCs w:val="24"/>
        </w:rPr>
        <w:t>不</w:t>
      </w:r>
      <w:proofErr w:type="gramEnd"/>
      <w:r w:rsidRPr="00B05FA2">
        <w:rPr>
          <w:rFonts w:ascii="宋体" w:eastAsia="宋体" w:hAnsi="宋体" w:hint="eastAsia"/>
          <w:sz w:val="24"/>
          <w:szCs w:val="24"/>
        </w:rPr>
        <w:t>活跃期，节省维持成本，避免市场主体总体数量出现较大波动，保持经济发展内在活力，本次修订借鉴香港“不活动公司”制度，在国内首创性规定，商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需要暂停经营，可以向商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机关办理歇业登记，仍保留其主体资格；商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歇业期间需要恢复经营活动应当先办理终止歇业登记，商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歇业期满后也应当办理终止歇业登记；对于未按照规定办理终止歇业登记的商事主体，商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机关可以将其列入经营异常名录或者标记为经营异常状态。（第二十五条至第二十六条）</w:t>
      </w:r>
    </w:p>
    <w:p w14:paraId="31BF2392"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（二）</w:t>
      </w:r>
      <w:proofErr w:type="gramStart"/>
      <w:r w:rsidRPr="00B05FA2">
        <w:rPr>
          <w:rFonts w:ascii="宋体" w:eastAsia="宋体" w:hAnsi="宋体" w:hint="eastAsia"/>
          <w:sz w:val="24"/>
          <w:szCs w:val="24"/>
        </w:rPr>
        <w:t>完善商事登记</w:t>
      </w:r>
      <w:proofErr w:type="gramEnd"/>
      <w:r w:rsidRPr="00B05FA2">
        <w:rPr>
          <w:rFonts w:ascii="宋体" w:eastAsia="宋体" w:hAnsi="宋体" w:hint="eastAsia"/>
          <w:sz w:val="24"/>
          <w:szCs w:val="24"/>
        </w:rPr>
        <w:t>相关制度，进一步优化营商环境</w:t>
      </w:r>
    </w:p>
    <w:p w14:paraId="0CC4648B"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1.固化住所托管制度</w:t>
      </w:r>
    </w:p>
    <w:p w14:paraId="6551ED6E"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2010年12月，深圳试点住所托管制度，即没有固定住所或经营场所的企业可以将托管商务秘书企业的住所或经营场所作为其登记注册的住所或者经营场所，由商务秘书企业为其提供住所托管，</w:t>
      </w:r>
      <w:proofErr w:type="gramStart"/>
      <w:r w:rsidRPr="00B05FA2">
        <w:rPr>
          <w:rFonts w:ascii="宋体" w:eastAsia="宋体" w:hAnsi="宋体"/>
          <w:sz w:val="24"/>
          <w:szCs w:val="24"/>
        </w:rPr>
        <w:t>收递各类</w:t>
      </w:r>
      <w:proofErr w:type="gramEnd"/>
      <w:r w:rsidRPr="00B05FA2">
        <w:rPr>
          <w:rFonts w:ascii="宋体" w:eastAsia="宋体" w:hAnsi="宋体"/>
          <w:sz w:val="24"/>
          <w:szCs w:val="24"/>
        </w:rPr>
        <w:t>法律文书，代理申办其他法律手续等业务。经过十年的发展,商务秘书企业提供的服务愈加综合、全面，不仅可以让企业专注核心业务经营，也对商事登记、税务等机关加强监管发挥着有效辅助作用。因此，本次修订固化住所托管制度试点改革成果，将其纳入法规规定范畴，同时也扩大了提供住所托管的受托单位范围，将会计师事务所和律师事务所作为商务秘书企业的有益</w:t>
      </w:r>
      <w:r w:rsidRPr="00B05FA2">
        <w:rPr>
          <w:rFonts w:ascii="宋体" w:eastAsia="宋体" w:hAnsi="宋体" w:hint="eastAsia"/>
          <w:sz w:val="24"/>
          <w:szCs w:val="24"/>
        </w:rPr>
        <w:t>补充。（第十六条）</w:t>
      </w:r>
    </w:p>
    <w:p w14:paraId="130E7300"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2.简化个体工商户变更经营者登记</w:t>
      </w:r>
    </w:p>
    <w:p w14:paraId="2C5E78E7"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《个体工商户条例》规定，个体工商户变更经营者的，应当在办理注销登记后，由新的经营者重新申办设立登记，而我市存在大量个体工商户由于经营者变更需重新</w:t>
      </w:r>
      <w:proofErr w:type="gramStart"/>
      <w:r w:rsidRPr="00B05FA2">
        <w:rPr>
          <w:rFonts w:ascii="宋体" w:eastAsia="宋体" w:hAnsi="宋体" w:hint="eastAsia"/>
          <w:sz w:val="24"/>
          <w:szCs w:val="24"/>
        </w:rPr>
        <w:t>办理商</w:t>
      </w:r>
      <w:proofErr w:type="gramEnd"/>
      <w:r w:rsidRPr="00B05FA2">
        <w:rPr>
          <w:rFonts w:ascii="宋体" w:eastAsia="宋体" w:hAnsi="宋体" w:hint="eastAsia"/>
          <w:sz w:val="24"/>
          <w:szCs w:val="24"/>
        </w:rPr>
        <w:t>事登记，导致相应的许可审批文件也需费时费力重新申办。为了切实减轻个体工商户经营者负担，满足个体工商户自由灵活流转的社会需求，本</w:t>
      </w:r>
      <w:r w:rsidRPr="00B05FA2">
        <w:rPr>
          <w:rFonts w:ascii="宋体" w:eastAsia="宋体" w:hAnsi="宋体" w:hint="eastAsia"/>
          <w:sz w:val="24"/>
          <w:szCs w:val="24"/>
        </w:rPr>
        <w:lastRenderedPageBreak/>
        <w:t>次修订变通《个体工商户条例》的规定，允许个体工商户直接办理经营者变更登记，保证个体工商户经营资格的连续性，相关许可审批文件也无需重新申办。（第十九条）</w:t>
      </w:r>
    </w:p>
    <w:p w14:paraId="3F510EB5"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3.扩大简易注销程序适用范围</w:t>
      </w:r>
    </w:p>
    <w:p w14:paraId="23AE18F6"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为了进一步</w:t>
      </w:r>
      <w:proofErr w:type="gramStart"/>
      <w:r w:rsidRPr="00B05FA2">
        <w:rPr>
          <w:rFonts w:ascii="宋体" w:eastAsia="宋体" w:hAnsi="宋体" w:hint="eastAsia"/>
          <w:sz w:val="24"/>
          <w:szCs w:val="24"/>
        </w:rPr>
        <w:t>简化商事主体</w:t>
      </w:r>
      <w:proofErr w:type="gramEnd"/>
      <w:r w:rsidRPr="00B05FA2">
        <w:rPr>
          <w:rFonts w:ascii="宋体" w:eastAsia="宋体" w:hAnsi="宋体" w:hint="eastAsia"/>
          <w:sz w:val="24"/>
          <w:szCs w:val="24"/>
        </w:rPr>
        <w:t>注销手续，国务院有关部门探索实行简易注销制度并在部分地区进行试点。《优化营商环境条例》也明确规定“对设立后未开展生产经营活动或者无债权债务的市场主体，可以按照简易程序办理注销”。深圳自</w:t>
      </w:r>
      <w:r w:rsidRPr="00B05FA2">
        <w:rPr>
          <w:rFonts w:ascii="宋体" w:eastAsia="宋体" w:hAnsi="宋体"/>
          <w:sz w:val="24"/>
          <w:szCs w:val="24"/>
        </w:rPr>
        <w:t>2015年7月成为简易注销试点城市以来，积累了相当成熟的工作经验。本次修订将深圳试点工作成果固化下来，明确债权债务已经清算完结或者没有发生债权债务关系的商</w:t>
      </w:r>
      <w:proofErr w:type="gramStart"/>
      <w:r w:rsidRPr="00B05FA2">
        <w:rPr>
          <w:rFonts w:ascii="宋体" w:eastAsia="宋体" w:hAnsi="宋体"/>
          <w:sz w:val="24"/>
          <w:szCs w:val="24"/>
        </w:rPr>
        <w:t>事主体</w:t>
      </w:r>
      <w:proofErr w:type="gramEnd"/>
      <w:r w:rsidRPr="00B05FA2">
        <w:rPr>
          <w:rFonts w:ascii="宋体" w:eastAsia="宋体" w:hAnsi="宋体"/>
          <w:sz w:val="24"/>
          <w:szCs w:val="24"/>
        </w:rPr>
        <w:t>申请办理注销登记，可以适用简易注销程序，扩大了简易注销程序的适用范围。（第二十一条）</w:t>
      </w:r>
    </w:p>
    <w:p w14:paraId="69005BB9"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sz w:val="24"/>
          <w:szCs w:val="24"/>
        </w:rPr>
        <w:t>4.</w:t>
      </w:r>
      <w:proofErr w:type="gramStart"/>
      <w:r w:rsidRPr="00B05FA2">
        <w:rPr>
          <w:rFonts w:ascii="宋体" w:eastAsia="宋体" w:hAnsi="宋体"/>
          <w:sz w:val="24"/>
          <w:szCs w:val="24"/>
        </w:rPr>
        <w:t>完善商事登记</w:t>
      </w:r>
      <w:proofErr w:type="gramEnd"/>
      <w:r w:rsidRPr="00B05FA2">
        <w:rPr>
          <w:rFonts w:ascii="宋体" w:eastAsia="宋体" w:hAnsi="宋体"/>
          <w:sz w:val="24"/>
          <w:szCs w:val="24"/>
        </w:rPr>
        <w:t>撤销制度</w:t>
      </w:r>
    </w:p>
    <w:p w14:paraId="4DCBB78D" w14:textId="77777777" w:rsidR="00B05FA2" w:rsidRPr="00B05FA2"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近年来，尽管商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机关不断加强商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监管力度，但仍有少数中介组织在利润的驱使下提交虚假材料、冒用他人住所信息或者采取其他欺诈手段隐瞒重要事实等，违法违规</w:t>
      </w:r>
      <w:proofErr w:type="gramStart"/>
      <w:r w:rsidRPr="00B05FA2">
        <w:rPr>
          <w:rFonts w:ascii="宋体" w:eastAsia="宋体" w:hAnsi="宋体" w:hint="eastAsia"/>
          <w:sz w:val="24"/>
          <w:szCs w:val="24"/>
        </w:rPr>
        <w:t>代办商事登记</w:t>
      </w:r>
      <w:proofErr w:type="gramEnd"/>
      <w:r w:rsidRPr="00B05FA2">
        <w:rPr>
          <w:rFonts w:ascii="宋体" w:eastAsia="宋体" w:hAnsi="宋体" w:hint="eastAsia"/>
          <w:sz w:val="24"/>
          <w:szCs w:val="24"/>
        </w:rPr>
        <w:t>业务。为了严厉打击该类行为，本次修订对现行商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撤销登记制度进行了完善，明确对该类行为，商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机关可以撤销登记或者备案；同时，本次修订还填补了《公司登记管理条例》等上位法对该类行为缺乏相关罚则的空白，规定负有主要责任的商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负责人三年内不得再担任其他商</w:t>
      </w:r>
      <w:proofErr w:type="gramStart"/>
      <w:r w:rsidRPr="00B05FA2">
        <w:rPr>
          <w:rFonts w:ascii="宋体" w:eastAsia="宋体" w:hAnsi="宋体" w:hint="eastAsia"/>
          <w:sz w:val="24"/>
          <w:szCs w:val="24"/>
        </w:rPr>
        <w:t>事主体</w:t>
      </w:r>
      <w:proofErr w:type="gramEnd"/>
      <w:r w:rsidRPr="00B05FA2">
        <w:rPr>
          <w:rFonts w:ascii="宋体" w:eastAsia="宋体" w:hAnsi="宋体" w:hint="eastAsia"/>
          <w:sz w:val="24"/>
          <w:szCs w:val="24"/>
        </w:rPr>
        <w:t>的负责人，负有责任的受委托</w:t>
      </w:r>
      <w:proofErr w:type="gramStart"/>
      <w:r w:rsidRPr="00B05FA2">
        <w:rPr>
          <w:rFonts w:ascii="宋体" w:eastAsia="宋体" w:hAnsi="宋体" w:hint="eastAsia"/>
          <w:sz w:val="24"/>
          <w:szCs w:val="24"/>
        </w:rPr>
        <w:t>办理商事主体</w:t>
      </w:r>
      <w:proofErr w:type="gramEnd"/>
      <w:r w:rsidRPr="00B05FA2">
        <w:rPr>
          <w:rFonts w:ascii="宋体" w:eastAsia="宋体" w:hAnsi="宋体" w:hint="eastAsia"/>
          <w:sz w:val="24"/>
          <w:szCs w:val="24"/>
        </w:rPr>
        <w:t>登记或者备案的代理人三年内不得再</w:t>
      </w:r>
      <w:proofErr w:type="gramStart"/>
      <w:r w:rsidRPr="00B05FA2">
        <w:rPr>
          <w:rFonts w:ascii="宋体" w:eastAsia="宋体" w:hAnsi="宋体" w:hint="eastAsia"/>
          <w:sz w:val="24"/>
          <w:szCs w:val="24"/>
        </w:rPr>
        <w:t>经办商事登记</w:t>
      </w:r>
      <w:proofErr w:type="gramEnd"/>
      <w:r w:rsidRPr="00B05FA2">
        <w:rPr>
          <w:rFonts w:ascii="宋体" w:eastAsia="宋体" w:hAnsi="宋体" w:hint="eastAsia"/>
          <w:sz w:val="24"/>
          <w:szCs w:val="24"/>
        </w:rPr>
        <w:t>申请。（第三十四条、第三十五条）</w:t>
      </w:r>
    </w:p>
    <w:p w14:paraId="1B4D72EB" w14:textId="77777777" w:rsidR="00B05FA2" w:rsidRPr="00CE3509" w:rsidRDefault="00B05FA2" w:rsidP="00B05FA2">
      <w:pPr>
        <w:spacing w:line="420" w:lineRule="auto"/>
        <w:ind w:firstLineChars="200" w:firstLine="480"/>
        <w:rPr>
          <w:rFonts w:ascii="宋体" w:eastAsia="宋体" w:hAnsi="宋体"/>
          <w:sz w:val="24"/>
          <w:szCs w:val="24"/>
        </w:rPr>
      </w:pPr>
      <w:r w:rsidRPr="00B05FA2">
        <w:rPr>
          <w:rFonts w:ascii="宋体" w:eastAsia="宋体" w:hAnsi="宋体" w:hint="eastAsia"/>
          <w:sz w:val="24"/>
          <w:szCs w:val="24"/>
        </w:rPr>
        <w:t>此外，本次修订还调减了商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和备案事项，减少了设立登记提交的材料，建立了商</w:t>
      </w:r>
      <w:proofErr w:type="gramStart"/>
      <w:r w:rsidRPr="00B05FA2">
        <w:rPr>
          <w:rFonts w:ascii="宋体" w:eastAsia="宋体" w:hAnsi="宋体" w:hint="eastAsia"/>
          <w:sz w:val="24"/>
          <w:szCs w:val="24"/>
        </w:rPr>
        <w:t>事登记</w:t>
      </w:r>
      <w:proofErr w:type="gramEnd"/>
      <w:r w:rsidRPr="00B05FA2">
        <w:rPr>
          <w:rFonts w:ascii="宋体" w:eastAsia="宋体" w:hAnsi="宋体" w:hint="eastAsia"/>
          <w:sz w:val="24"/>
          <w:szCs w:val="24"/>
        </w:rPr>
        <w:t>管理联系人制度。</w:t>
      </w:r>
    </w:p>
    <w:p w14:paraId="31A17FD3" w14:textId="77777777" w:rsidR="006436F5" w:rsidRPr="00B05FA2" w:rsidRDefault="006436F5"/>
    <w:sectPr w:rsidR="006436F5" w:rsidRPr="00B05FA2">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418185"/>
      <w:docPartObj>
        <w:docPartGallery w:val="Page Numbers (Bottom of Page)"/>
        <w:docPartUnique/>
      </w:docPartObj>
    </w:sdtPr>
    <w:sdtEndPr/>
    <w:sdtContent>
      <w:p w14:paraId="053E5AEC" w14:textId="77777777" w:rsidR="00646363" w:rsidRDefault="00B05FA2" w:rsidP="00646363">
        <w:pPr>
          <w:pStyle w:val="a3"/>
          <w:jc w:val="center"/>
        </w:pPr>
        <w:r>
          <w:fldChar w:fldCharType="begin"/>
        </w:r>
        <w:r>
          <w:instrText xml:space="preserve">PAGE   \* </w:instrText>
        </w:r>
        <w:r>
          <w:instrText>MERGEFORMAT</w:instrText>
        </w:r>
        <w:r>
          <w:fldChar w:fldCharType="separate"/>
        </w:r>
        <w:r>
          <w:rPr>
            <w:lang w:val="zh-CN"/>
          </w:rPr>
          <w:t>2</w:t>
        </w:r>
        <w:r>
          <w:fldChar w:fldCharType="end"/>
        </w:r>
      </w:p>
    </w:sdtContent>
  </w:sdt>
  <w:p w14:paraId="4432B007" w14:textId="77777777" w:rsidR="00646363" w:rsidRDefault="00B05FA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A2"/>
    <w:rsid w:val="006436F5"/>
    <w:rsid w:val="00B0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2497"/>
  <w15:chartTrackingRefBased/>
  <w15:docId w15:val="{8EEF7B3D-541B-45B5-BDE4-EAA6D10F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FA2"/>
    <w:pPr>
      <w:tabs>
        <w:tab w:val="center" w:pos="4153"/>
        <w:tab w:val="right" w:pos="8306"/>
      </w:tabs>
      <w:snapToGrid w:val="0"/>
      <w:jc w:val="left"/>
    </w:pPr>
    <w:rPr>
      <w:sz w:val="18"/>
      <w:szCs w:val="18"/>
    </w:rPr>
  </w:style>
  <w:style w:type="character" w:customStyle="1" w:styleId="a4">
    <w:name w:val="页脚 字符"/>
    <w:basedOn w:val="a0"/>
    <w:link w:val="a3"/>
    <w:uiPriority w:val="99"/>
    <w:rsid w:val="00B05F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琴</dc:creator>
  <cp:keywords/>
  <dc:description/>
  <cp:lastModifiedBy>刘 琴</cp:lastModifiedBy>
  <cp:revision>1</cp:revision>
  <dcterms:created xsi:type="dcterms:W3CDTF">2020-11-13T01:00:00Z</dcterms:created>
  <dcterms:modified xsi:type="dcterms:W3CDTF">2020-11-13T01:01:00Z</dcterms:modified>
</cp:coreProperties>
</file>