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B7621" w14:textId="43F4F083" w:rsidR="00F653E4" w:rsidRPr="00CE3509" w:rsidRDefault="00F653E4" w:rsidP="00F653E4">
      <w:pPr>
        <w:spacing w:line="420" w:lineRule="auto"/>
        <w:rPr>
          <w:rFonts w:ascii="宋体" w:eastAsia="宋体" w:hAnsi="宋体"/>
          <w:sz w:val="24"/>
          <w:szCs w:val="24"/>
        </w:rPr>
      </w:pPr>
    </w:p>
    <w:p w14:paraId="06899D7C" w14:textId="26BBB89E" w:rsidR="00F653E4" w:rsidRPr="00646363" w:rsidRDefault="00F653E4" w:rsidP="00F653E4">
      <w:pPr>
        <w:spacing w:line="420" w:lineRule="auto"/>
        <w:ind w:firstLineChars="200" w:firstLine="482"/>
        <w:jc w:val="center"/>
        <w:rPr>
          <w:rFonts w:ascii="宋体" w:eastAsia="宋体" w:hAnsi="宋体"/>
          <w:b/>
          <w:bCs/>
          <w:sz w:val="24"/>
          <w:szCs w:val="24"/>
        </w:rPr>
      </w:pPr>
      <w:r w:rsidRPr="00646363">
        <w:rPr>
          <w:rFonts w:ascii="宋体" w:eastAsia="宋体" w:hAnsi="宋体" w:hint="eastAsia"/>
          <w:b/>
          <w:bCs/>
          <w:sz w:val="24"/>
          <w:szCs w:val="24"/>
        </w:rPr>
        <w:t>深圳经济特区商</w:t>
      </w:r>
      <w:proofErr w:type="gramStart"/>
      <w:r w:rsidRPr="00646363">
        <w:rPr>
          <w:rFonts w:ascii="宋体" w:eastAsia="宋体" w:hAnsi="宋体" w:hint="eastAsia"/>
          <w:b/>
          <w:bCs/>
          <w:sz w:val="24"/>
          <w:szCs w:val="24"/>
        </w:rPr>
        <w:t>事登记</w:t>
      </w:r>
      <w:proofErr w:type="gramEnd"/>
      <w:r w:rsidRPr="00646363">
        <w:rPr>
          <w:rFonts w:ascii="宋体" w:eastAsia="宋体" w:hAnsi="宋体" w:hint="eastAsia"/>
          <w:b/>
          <w:bCs/>
          <w:sz w:val="24"/>
          <w:szCs w:val="24"/>
        </w:rPr>
        <w:t>若干规定</w:t>
      </w:r>
    </w:p>
    <w:p w14:paraId="4AFF9445" w14:textId="5B989F8E"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w:t>
      </w:r>
      <w:r w:rsidRPr="00CE3509">
        <w:rPr>
          <w:rFonts w:ascii="宋体" w:eastAsia="宋体" w:hAnsi="宋体"/>
          <w:sz w:val="24"/>
          <w:szCs w:val="24"/>
        </w:rPr>
        <w:t>2012年10月30日深圳市第五届人民代表大会常务委员会第十八次会议通过  根据2019年10月31日深圳市第六届人民代表大会常务委员会第三十六次会议《关于修改〈深圳经济特区人体器官捐献移植条例〉等四十五项法规的决定》修正  2020年10月29日深圳市第六届人民代表大会常务委员会第四十五次会议修订）</w:t>
      </w:r>
    </w:p>
    <w:p w14:paraId="60C56FCF" w14:textId="2578FB2B"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第一条</w:t>
      </w:r>
      <w:r w:rsidRPr="00CE3509">
        <w:rPr>
          <w:rFonts w:ascii="宋体" w:eastAsia="宋体" w:hAnsi="宋体"/>
          <w:sz w:val="24"/>
          <w:szCs w:val="24"/>
        </w:rPr>
        <w:t xml:space="preserve"> 为了</w:t>
      </w:r>
      <w:proofErr w:type="gramStart"/>
      <w:r w:rsidRPr="00CE3509">
        <w:rPr>
          <w:rFonts w:ascii="宋体" w:eastAsia="宋体" w:hAnsi="宋体"/>
          <w:sz w:val="24"/>
          <w:szCs w:val="24"/>
        </w:rPr>
        <w:t>完善商事登记</w:t>
      </w:r>
      <w:proofErr w:type="gramEnd"/>
      <w:r w:rsidRPr="00CE3509">
        <w:rPr>
          <w:rFonts w:ascii="宋体" w:eastAsia="宋体" w:hAnsi="宋体"/>
          <w:sz w:val="24"/>
          <w:szCs w:val="24"/>
        </w:rPr>
        <w:t>制度，进一步优化营商环境，促进经济高质量发展，根据有关法律、行政法规的基本原则，结合深圳经济特区实际，制定本规定。</w:t>
      </w:r>
    </w:p>
    <w:p w14:paraId="0CE151DE" w14:textId="12F03DA1"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第二条</w:t>
      </w:r>
      <w:r w:rsidRPr="00CE3509">
        <w:rPr>
          <w:rFonts w:ascii="宋体" w:eastAsia="宋体" w:hAnsi="宋体"/>
          <w:sz w:val="24"/>
          <w:szCs w:val="24"/>
        </w:rPr>
        <w:t xml:space="preserve"> 本规定所称商事登记，是指商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机关根据申请人的申请，将商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设立、变更、注销的事项依法登记、备案并公示的活动。</w:t>
      </w:r>
    </w:p>
    <w:p w14:paraId="3321E499" w14:textId="722F12C6"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第三条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登记包括下列事项：</w:t>
      </w:r>
    </w:p>
    <w:p w14:paraId="0D31B470" w14:textId="7F1560CA"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（一）名称</w:t>
      </w:r>
      <w:r w:rsidRPr="00CE3509">
        <w:rPr>
          <w:rFonts w:ascii="宋体" w:eastAsia="宋体" w:hAnsi="宋体"/>
          <w:sz w:val="24"/>
          <w:szCs w:val="24"/>
        </w:rPr>
        <w:t>;</w:t>
      </w:r>
    </w:p>
    <w:p w14:paraId="2DA8AD9D" w14:textId="4FDA26F5"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（二）住所或者经营场所；</w:t>
      </w:r>
    </w:p>
    <w:p w14:paraId="50EB0243" w14:textId="5089C1B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（三）类型</w:t>
      </w:r>
      <w:r w:rsidRPr="00CE3509">
        <w:rPr>
          <w:rFonts w:ascii="宋体" w:eastAsia="宋体" w:hAnsi="宋体"/>
          <w:sz w:val="24"/>
          <w:szCs w:val="24"/>
        </w:rPr>
        <w:t>;</w:t>
      </w:r>
    </w:p>
    <w:p w14:paraId="61F59CF4" w14:textId="0E363486"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（四）负责人</w:t>
      </w:r>
      <w:r w:rsidRPr="00CE3509">
        <w:rPr>
          <w:rFonts w:ascii="宋体" w:eastAsia="宋体" w:hAnsi="宋体"/>
          <w:sz w:val="24"/>
          <w:szCs w:val="24"/>
        </w:rPr>
        <w:t>;</w:t>
      </w:r>
    </w:p>
    <w:p w14:paraId="78E863C5" w14:textId="6BAAB031"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（五）投资主体及其认缴出资额。</w:t>
      </w:r>
    </w:p>
    <w:p w14:paraId="2207B002" w14:textId="12589722"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机关应当根据前款规定，按照商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类型，分别规定各类商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登记事项的具体内容。</w:t>
      </w:r>
    </w:p>
    <w:p w14:paraId="14255147" w14:textId="0E454444"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第四条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备案包括下列事项：</w:t>
      </w:r>
    </w:p>
    <w:p w14:paraId="386FA766" w14:textId="12597E0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（一）章程或者协议</w:t>
      </w:r>
      <w:r w:rsidRPr="00CE3509">
        <w:rPr>
          <w:rFonts w:ascii="宋体" w:eastAsia="宋体" w:hAnsi="宋体"/>
          <w:sz w:val="24"/>
          <w:szCs w:val="24"/>
        </w:rPr>
        <w:t>;</w:t>
      </w:r>
    </w:p>
    <w:p w14:paraId="79EF8A46" w14:textId="1A38DBEB"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（二）经营范围</w:t>
      </w:r>
      <w:r w:rsidRPr="00CE3509">
        <w:rPr>
          <w:rFonts w:ascii="宋体" w:eastAsia="宋体" w:hAnsi="宋体"/>
          <w:sz w:val="24"/>
          <w:szCs w:val="24"/>
        </w:rPr>
        <w:t>;</w:t>
      </w:r>
    </w:p>
    <w:p w14:paraId="779EC4B9" w14:textId="58A3AD36"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（三）董事、监事、高级管理人员</w:t>
      </w:r>
      <w:r w:rsidRPr="00CE3509">
        <w:rPr>
          <w:rFonts w:ascii="宋体" w:eastAsia="宋体" w:hAnsi="宋体"/>
          <w:sz w:val="24"/>
          <w:szCs w:val="24"/>
        </w:rPr>
        <w:t>;</w:t>
      </w:r>
    </w:p>
    <w:p w14:paraId="5EE2931F" w14:textId="33582C2E"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（四）商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管理联系人。</w:t>
      </w:r>
    </w:p>
    <w:p w14:paraId="7C2B2B31" w14:textId="5F53F7D9"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机关应当根据前款规定，按照商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类型，分别规定各类商</w:t>
      </w:r>
      <w:proofErr w:type="gramStart"/>
      <w:r w:rsidRPr="00CE3509">
        <w:rPr>
          <w:rFonts w:ascii="宋体" w:eastAsia="宋体" w:hAnsi="宋体" w:hint="eastAsia"/>
          <w:sz w:val="24"/>
          <w:szCs w:val="24"/>
        </w:rPr>
        <w:t>事主</w:t>
      </w:r>
      <w:r w:rsidRPr="00CE3509">
        <w:rPr>
          <w:rFonts w:ascii="宋体" w:eastAsia="宋体" w:hAnsi="宋体" w:hint="eastAsia"/>
          <w:sz w:val="24"/>
          <w:szCs w:val="24"/>
        </w:rPr>
        <w:lastRenderedPageBreak/>
        <w:t>体</w:t>
      </w:r>
      <w:proofErr w:type="gramEnd"/>
      <w:r w:rsidRPr="00CE3509">
        <w:rPr>
          <w:rFonts w:ascii="宋体" w:eastAsia="宋体" w:hAnsi="宋体" w:hint="eastAsia"/>
          <w:sz w:val="24"/>
          <w:szCs w:val="24"/>
        </w:rPr>
        <w:t>备案事项的具体内容。</w:t>
      </w:r>
    </w:p>
    <w:p w14:paraId="685B50BA" w14:textId="290C7E3F"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公司依法设置特殊股权结构的，应当在章程中明确表决权差异安排。</w:t>
      </w:r>
    </w:p>
    <w:p w14:paraId="0FE89E42" w14:textId="2C753F5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第五条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应当指定一名商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管理联系人，负责公文的接收以及其他与商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机关的联系工作。</w:t>
      </w:r>
    </w:p>
    <w:p w14:paraId="688002E3" w14:textId="67C5DB26"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第六条</w:t>
      </w:r>
      <w:r w:rsidRPr="00CE3509">
        <w:rPr>
          <w:rFonts w:ascii="宋体" w:eastAsia="宋体" w:hAnsi="宋体"/>
          <w:sz w:val="24"/>
          <w:szCs w:val="24"/>
        </w:rPr>
        <w:t xml:space="preserve"> </w:t>
      </w:r>
      <w:proofErr w:type="gramStart"/>
      <w:r w:rsidRPr="00CE3509">
        <w:rPr>
          <w:rFonts w:ascii="宋体" w:eastAsia="宋体" w:hAnsi="宋体"/>
          <w:sz w:val="24"/>
          <w:szCs w:val="24"/>
        </w:rPr>
        <w:t>设立商</w:t>
      </w:r>
      <w:proofErr w:type="gramEnd"/>
      <w:r w:rsidRPr="00CE3509">
        <w:rPr>
          <w:rFonts w:ascii="宋体" w:eastAsia="宋体" w:hAnsi="宋体"/>
          <w:sz w:val="24"/>
          <w:szCs w:val="24"/>
        </w:rPr>
        <w:t>事主体，申请人应当向商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机关提交下列材料：</w:t>
      </w:r>
    </w:p>
    <w:p w14:paraId="02051557" w14:textId="2DC132C8"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（一）设立登记申请书</w:t>
      </w:r>
      <w:r w:rsidRPr="00CE3509">
        <w:rPr>
          <w:rFonts w:ascii="宋体" w:eastAsia="宋体" w:hAnsi="宋体"/>
          <w:sz w:val="24"/>
          <w:szCs w:val="24"/>
        </w:rPr>
        <w:t>;</w:t>
      </w:r>
    </w:p>
    <w:p w14:paraId="46A880CB" w14:textId="3F25F1F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（二）章程或者协议</w:t>
      </w:r>
      <w:r w:rsidRPr="00CE3509">
        <w:rPr>
          <w:rFonts w:ascii="宋体" w:eastAsia="宋体" w:hAnsi="宋体"/>
          <w:sz w:val="24"/>
          <w:szCs w:val="24"/>
        </w:rPr>
        <w:t>;</w:t>
      </w:r>
    </w:p>
    <w:p w14:paraId="49B47CD5" w14:textId="48960AB7"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（三）投资主体资格证明</w:t>
      </w:r>
      <w:r w:rsidRPr="00CE3509">
        <w:rPr>
          <w:rFonts w:ascii="宋体" w:eastAsia="宋体" w:hAnsi="宋体"/>
          <w:sz w:val="24"/>
          <w:szCs w:val="24"/>
        </w:rPr>
        <w:t>;</w:t>
      </w:r>
    </w:p>
    <w:p w14:paraId="429B9A39" w14:textId="495B248D"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（四）负责人、董事、监事、高级管理人员等相关成员的身份证明。</w:t>
      </w:r>
    </w:p>
    <w:p w14:paraId="2FCB5F7C" w14:textId="14BD9DCB"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设立银行、证券公司、保险公司等商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依法应当经有关部门批准的，还应当提交准予许可文件。</w:t>
      </w:r>
    </w:p>
    <w:p w14:paraId="293D8B7D" w14:textId="4EBBC692"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第七条</w:t>
      </w:r>
      <w:r w:rsidRPr="00CE3509">
        <w:rPr>
          <w:rFonts w:ascii="宋体" w:eastAsia="宋体" w:hAnsi="宋体"/>
          <w:sz w:val="24"/>
          <w:szCs w:val="24"/>
        </w:rPr>
        <w:t xml:space="preserve"> 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机关应当依法</w:t>
      </w:r>
      <w:proofErr w:type="gramStart"/>
      <w:r w:rsidRPr="00CE3509">
        <w:rPr>
          <w:rFonts w:ascii="宋体" w:eastAsia="宋体" w:hAnsi="宋体"/>
          <w:sz w:val="24"/>
          <w:szCs w:val="24"/>
        </w:rPr>
        <w:t>制定商事主体</w:t>
      </w:r>
      <w:proofErr w:type="gramEnd"/>
      <w:r w:rsidRPr="00CE3509">
        <w:rPr>
          <w:rFonts w:ascii="宋体" w:eastAsia="宋体" w:hAnsi="宋体"/>
          <w:sz w:val="24"/>
          <w:szCs w:val="24"/>
        </w:rPr>
        <w:t>设立、变更、注销登记需要提交的材料目录，并向社会公布。</w:t>
      </w:r>
    </w:p>
    <w:p w14:paraId="28C48DC6" w14:textId="4EBD498F"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第八条</w:t>
      </w:r>
      <w:r w:rsidRPr="00CE3509">
        <w:rPr>
          <w:rFonts w:ascii="宋体" w:eastAsia="宋体" w:hAnsi="宋体"/>
          <w:sz w:val="24"/>
          <w:szCs w:val="24"/>
        </w:rPr>
        <w:t xml:space="preserve"> 申请人应当对其提交的申请材料和申请书载明的住所、经营场所等信息的真实性、合法性负责，并承诺其提交的申请材料和信息符合法律、法规的规定。</w:t>
      </w:r>
    </w:p>
    <w:p w14:paraId="16990D5A" w14:textId="33473B5E"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第九条</w:t>
      </w:r>
      <w:r w:rsidRPr="00CE3509">
        <w:rPr>
          <w:rFonts w:ascii="宋体" w:eastAsia="宋体" w:hAnsi="宋体"/>
          <w:sz w:val="24"/>
          <w:szCs w:val="24"/>
        </w:rPr>
        <w:t xml:space="preserve"> 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机关对申请人提交的材料和信息进行形式审查。商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机关可以利用信息技术手段对申请人提交的材料和信息进行比对查验。</w:t>
      </w:r>
    </w:p>
    <w:p w14:paraId="46305205" w14:textId="42B84BF8"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申请材料不齐全或者不符合法定形式的，商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机关应当自收到材料之日起一个工作日内一次性告知申请人需要补正的材料，并说明要求。</w:t>
      </w:r>
    </w:p>
    <w:p w14:paraId="6905042F" w14:textId="13EB3E0E"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申请材料齐全，符合法定形式的，商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机关应当受理，并自受理之日起三个工作日内予以登记。</w:t>
      </w:r>
    </w:p>
    <w:p w14:paraId="1002572D" w14:textId="213F4949"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机关在三个工作日内不能完成登记的，经商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机关负责人批准，可以延长三个工作日。</w:t>
      </w:r>
    </w:p>
    <w:p w14:paraId="08955D85" w14:textId="1FAF4037"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第十条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的经营范围由章程或者协议、申请书等确定。</w:t>
      </w:r>
    </w:p>
    <w:p w14:paraId="34679915" w14:textId="0F3FDA88"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lastRenderedPageBreak/>
        <w:t>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机关应当参照国民经济行业分类标准制定经营范围分类目录，并向社会公布。</w:t>
      </w:r>
    </w:p>
    <w:p w14:paraId="167F4381" w14:textId="265E6B1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第十一条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领取营业执照后，可以依法开展经营活动；商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的经营项目或者经营场所依法应当经有关部门批准的，还应当取得准予许可文件。</w:t>
      </w:r>
    </w:p>
    <w:p w14:paraId="5315B55A" w14:textId="0CEE206B"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第十二条</w:t>
      </w:r>
      <w:r w:rsidRPr="00CE3509">
        <w:rPr>
          <w:rFonts w:ascii="宋体" w:eastAsia="宋体" w:hAnsi="宋体"/>
          <w:sz w:val="24"/>
          <w:szCs w:val="24"/>
        </w:rPr>
        <w:t xml:space="preserve"> 营业执照应当</w:t>
      </w:r>
      <w:proofErr w:type="gramStart"/>
      <w:r w:rsidRPr="00CE3509">
        <w:rPr>
          <w:rFonts w:ascii="宋体" w:eastAsia="宋体" w:hAnsi="宋体"/>
          <w:sz w:val="24"/>
          <w:szCs w:val="24"/>
        </w:rPr>
        <w:t>记载商事主体</w:t>
      </w:r>
      <w:proofErr w:type="gramEnd"/>
      <w:r w:rsidRPr="00CE3509">
        <w:rPr>
          <w:rFonts w:ascii="宋体" w:eastAsia="宋体" w:hAnsi="宋体"/>
          <w:sz w:val="24"/>
          <w:szCs w:val="24"/>
        </w:rPr>
        <w:t>下列事项：</w:t>
      </w:r>
    </w:p>
    <w:p w14:paraId="2D72AE4B" w14:textId="2EDA6F57"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（一）名称；</w:t>
      </w:r>
    </w:p>
    <w:p w14:paraId="2DB33C19" w14:textId="6A0076C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（二）负责人；</w:t>
      </w:r>
    </w:p>
    <w:p w14:paraId="5BDF70AB" w14:textId="4395EF0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（三）住所或者经营场所；</w:t>
      </w:r>
    </w:p>
    <w:p w14:paraId="599EED3D" w14:textId="08B2849B"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（四）类型；</w:t>
      </w:r>
    </w:p>
    <w:p w14:paraId="3FE03A3C" w14:textId="0B34EE9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（五）成立日期。</w:t>
      </w:r>
    </w:p>
    <w:p w14:paraId="2867DDAE" w14:textId="0B490441"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营业执照应当设置提示栏，</w:t>
      </w:r>
      <w:proofErr w:type="gramStart"/>
      <w:r w:rsidRPr="00CE3509">
        <w:rPr>
          <w:rFonts w:ascii="宋体" w:eastAsia="宋体" w:hAnsi="宋体" w:hint="eastAsia"/>
          <w:sz w:val="24"/>
          <w:szCs w:val="24"/>
        </w:rPr>
        <w:t>标明商事主体</w:t>
      </w:r>
      <w:proofErr w:type="gramEnd"/>
      <w:r w:rsidRPr="00CE3509">
        <w:rPr>
          <w:rFonts w:ascii="宋体" w:eastAsia="宋体" w:hAnsi="宋体" w:hint="eastAsia"/>
          <w:sz w:val="24"/>
          <w:szCs w:val="24"/>
        </w:rPr>
        <w:t>经营范围、营业期限和许可项目等有关事项的查询方法。</w:t>
      </w:r>
    </w:p>
    <w:p w14:paraId="091F2D85" w14:textId="162457CD"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营业执照的式样由商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机关制定和发布。</w:t>
      </w:r>
    </w:p>
    <w:p w14:paraId="0FEC806B" w14:textId="710CE118" w:rsidR="00F653E4" w:rsidRPr="00CE3509" w:rsidRDefault="00F653E4" w:rsidP="00F653E4">
      <w:pPr>
        <w:spacing w:line="420" w:lineRule="auto"/>
        <w:ind w:firstLineChars="200" w:firstLine="480"/>
        <w:rPr>
          <w:rFonts w:ascii="宋体" w:eastAsia="宋体" w:hAnsi="宋体"/>
          <w:sz w:val="24"/>
          <w:szCs w:val="24"/>
        </w:rPr>
      </w:pPr>
      <w:r w:rsidRPr="00360981">
        <w:rPr>
          <w:rFonts w:ascii="宋体" w:eastAsia="宋体" w:hAnsi="宋体" w:hint="eastAsia"/>
          <w:sz w:val="24"/>
          <w:szCs w:val="24"/>
          <w:highlight w:val="yellow"/>
        </w:rPr>
        <w:t>第十三条</w:t>
      </w:r>
      <w:r w:rsidRPr="00360981">
        <w:rPr>
          <w:rFonts w:ascii="宋体" w:eastAsia="宋体" w:hAnsi="宋体"/>
          <w:sz w:val="24"/>
          <w:szCs w:val="24"/>
          <w:highlight w:val="yellow"/>
        </w:rPr>
        <w:t xml:space="preserve"> 自然人从事依法无需经有关部门批准的经营活动的，可以不办理个体工商户商事登记，直接办理税务登记。</w:t>
      </w:r>
    </w:p>
    <w:p w14:paraId="56AB1116" w14:textId="03410942" w:rsidR="00F653E4" w:rsidRPr="00CE3509" w:rsidRDefault="00F653E4" w:rsidP="00F653E4">
      <w:pPr>
        <w:spacing w:line="420" w:lineRule="auto"/>
        <w:ind w:firstLineChars="200" w:firstLine="480"/>
        <w:rPr>
          <w:rFonts w:ascii="宋体" w:eastAsia="宋体" w:hAnsi="宋体"/>
          <w:sz w:val="24"/>
          <w:szCs w:val="24"/>
        </w:rPr>
      </w:pPr>
      <w:r w:rsidRPr="00360981">
        <w:rPr>
          <w:rFonts w:ascii="宋体" w:eastAsia="宋体" w:hAnsi="宋体" w:hint="eastAsia"/>
          <w:sz w:val="24"/>
          <w:szCs w:val="24"/>
          <w:highlight w:val="yellow"/>
        </w:rPr>
        <w:t>第十四条</w:t>
      </w:r>
      <w:r w:rsidRPr="00360981">
        <w:rPr>
          <w:rFonts w:ascii="宋体" w:eastAsia="宋体" w:hAnsi="宋体"/>
          <w:sz w:val="24"/>
          <w:szCs w:val="24"/>
          <w:highlight w:val="yellow"/>
        </w:rPr>
        <w:t xml:space="preserve"> 在香港特别行政区或者澳门特别行政区注册登记的企业，符合相关条件的，可以在深圳经济特区直接办理从事生产经营活动登记，取得营业执照，从事外商投资准入负面清单以外的生产经营活动；并可以凭营业执照办理银行开户、税务、海关、外汇账户和审批等事项。具体办法由市人民政府另行制定。</w:t>
      </w:r>
    </w:p>
    <w:p w14:paraId="5C4E8815" w14:textId="4E0DD213" w:rsidR="00F653E4" w:rsidRPr="00CE3509" w:rsidRDefault="00F653E4" w:rsidP="00F653E4">
      <w:pPr>
        <w:spacing w:line="420" w:lineRule="auto"/>
        <w:ind w:firstLineChars="200" w:firstLine="480"/>
        <w:rPr>
          <w:rFonts w:ascii="宋体" w:eastAsia="宋体" w:hAnsi="宋体"/>
          <w:sz w:val="24"/>
          <w:szCs w:val="24"/>
        </w:rPr>
      </w:pPr>
      <w:r w:rsidRPr="00360981">
        <w:rPr>
          <w:rFonts w:ascii="宋体" w:eastAsia="宋体" w:hAnsi="宋体" w:hint="eastAsia"/>
          <w:sz w:val="24"/>
          <w:szCs w:val="24"/>
          <w:highlight w:val="yellow"/>
        </w:rPr>
        <w:t>第十五条</w:t>
      </w:r>
      <w:r w:rsidRPr="00360981">
        <w:rPr>
          <w:rFonts w:ascii="宋体" w:eastAsia="宋体" w:hAnsi="宋体"/>
          <w:sz w:val="24"/>
          <w:szCs w:val="24"/>
          <w:highlight w:val="yellow"/>
        </w:rPr>
        <w:t xml:space="preserve"> 商</w:t>
      </w:r>
      <w:proofErr w:type="gramStart"/>
      <w:r w:rsidRPr="00360981">
        <w:rPr>
          <w:rFonts w:ascii="宋体" w:eastAsia="宋体" w:hAnsi="宋体"/>
          <w:sz w:val="24"/>
          <w:szCs w:val="24"/>
          <w:highlight w:val="yellow"/>
        </w:rPr>
        <w:t>事主体</w:t>
      </w:r>
      <w:proofErr w:type="gramEnd"/>
      <w:r w:rsidRPr="00360981">
        <w:rPr>
          <w:rFonts w:ascii="宋体" w:eastAsia="宋体" w:hAnsi="宋体"/>
          <w:sz w:val="24"/>
          <w:szCs w:val="24"/>
          <w:highlight w:val="yellow"/>
        </w:rPr>
        <w:t>在深圳经济特区设立分支机构的，可以办理分支机构登记，也可以将分支机构经营场所信息登记于其营业执照内。</w:t>
      </w:r>
    </w:p>
    <w:p w14:paraId="40BE7FE1" w14:textId="302D1F12" w:rsidR="00F653E4" w:rsidRPr="00CE3509" w:rsidRDefault="00F653E4" w:rsidP="00F653E4">
      <w:pPr>
        <w:spacing w:line="420" w:lineRule="auto"/>
        <w:ind w:firstLineChars="200" w:firstLine="480"/>
        <w:rPr>
          <w:rFonts w:ascii="宋体" w:eastAsia="宋体" w:hAnsi="宋体"/>
          <w:sz w:val="24"/>
          <w:szCs w:val="24"/>
        </w:rPr>
      </w:pPr>
      <w:r w:rsidRPr="00360981">
        <w:rPr>
          <w:rFonts w:ascii="宋体" w:eastAsia="宋体" w:hAnsi="宋体" w:hint="eastAsia"/>
          <w:sz w:val="24"/>
          <w:szCs w:val="24"/>
          <w:highlight w:val="yellow"/>
        </w:rPr>
        <w:t>第十六条</w:t>
      </w:r>
      <w:r w:rsidRPr="00360981">
        <w:rPr>
          <w:rFonts w:ascii="宋体" w:eastAsia="宋体" w:hAnsi="宋体"/>
          <w:sz w:val="24"/>
          <w:szCs w:val="24"/>
          <w:highlight w:val="yellow"/>
        </w:rPr>
        <w:t xml:space="preserve"> 商</w:t>
      </w:r>
      <w:proofErr w:type="gramStart"/>
      <w:r w:rsidRPr="00360981">
        <w:rPr>
          <w:rFonts w:ascii="宋体" w:eastAsia="宋体" w:hAnsi="宋体"/>
          <w:sz w:val="24"/>
          <w:szCs w:val="24"/>
          <w:highlight w:val="yellow"/>
        </w:rPr>
        <w:t>事主体</w:t>
      </w:r>
      <w:proofErr w:type="gramEnd"/>
      <w:r w:rsidRPr="00360981">
        <w:rPr>
          <w:rFonts w:ascii="宋体" w:eastAsia="宋体" w:hAnsi="宋体"/>
          <w:sz w:val="24"/>
          <w:szCs w:val="24"/>
          <w:highlight w:val="yellow"/>
        </w:rPr>
        <w:t>从事电子商务、咨询、策划等经营活动，无需固定住所或者经营场所的，可以委托具备条件的商务秘书企业、会计师事务所、律师事务所等单位进行住所托管，以受托单位住所或者经营场所作为该商</w:t>
      </w:r>
      <w:proofErr w:type="gramStart"/>
      <w:r w:rsidRPr="00360981">
        <w:rPr>
          <w:rFonts w:ascii="宋体" w:eastAsia="宋体" w:hAnsi="宋体"/>
          <w:sz w:val="24"/>
          <w:szCs w:val="24"/>
          <w:highlight w:val="yellow"/>
        </w:rPr>
        <w:t>事主体</w:t>
      </w:r>
      <w:proofErr w:type="gramEnd"/>
      <w:r w:rsidRPr="00360981">
        <w:rPr>
          <w:rFonts w:ascii="宋体" w:eastAsia="宋体" w:hAnsi="宋体"/>
          <w:sz w:val="24"/>
          <w:szCs w:val="24"/>
          <w:highlight w:val="yellow"/>
        </w:rPr>
        <w:t>的住所或者经营场所。</w:t>
      </w:r>
    </w:p>
    <w:p w14:paraId="1FC8995A" w14:textId="7842A7D2"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lastRenderedPageBreak/>
        <w:t>第十七条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不得将其他商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具有显著特征的驰名商标或者知名字号作为其名称中的字号，</w:t>
      </w:r>
      <w:proofErr w:type="gramStart"/>
      <w:r w:rsidRPr="00CE3509">
        <w:rPr>
          <w:rFonts w:ascii="宋体" w:eastAsia="宋体" w:hAnsi="宋体"/>
          <w:sz w:val="24"/>
          <w:szCs w:val="24"/>
        </w:rPr>
        <w:t>但是取得</w:t>
      </w:r>
      <w:proofErr w:type="gramEnd"/>
      <w:r w:rsidRPr="00CE3509">
        <w:rPr>
          <w:rFonts w:ascii="宋体" w:eastAsia="宋体" w:hAnsi="宋体"/>
          <w:sz w:val="24"/>
          <w:szCs w:val="24"/>
        </w:rPr>
        <w:t>权利人授权的除外。</w:t>
      </w:r>
    </w:p>
    <w:p w14:paraId="0EACD24F" w14:textId="43FDBCD9"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前款所称知名字号，是指享有较高商业信誉，为相关公众所熟悉和知晓，显著区别于其他商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的标志性文字字号。</w:t>
      </w:r>
    </w:p>
    <w:p w14:paraId="64F1F476" w14:textId="0DE5CD32"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第十八条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登记事项变更的，应当自变更决议或者决定</w:t>
      </w:r>
      <w:proofErr w:type="gramStart"/>
      <w:r w:rsidRPr="00CE3509">
        <w:rPr>
          <w:rFonts w:ascii="宋体" w:eastAsia="宋体" w:hAnsi="宋体"/>
          <w:sz w:val="24"/>
          <w:szCs w:val="24"/>
        </w:rPr>
        <w:t>作出</w:t>
      </w:r>
      <w:proofErr w:type="gramEnd"/>
      <w:r w:rsidRPr="00CE3509">
        <w:rPr>
          <w:rFonts w:ascii="宋体" w:eastAsia="宋体" w:hAnsi="宋体"/>
          <w:sz w:val="24"/>
          <w:szCs w:val="24"/>
        </w:rPr>
        <w:t>之日起三十日内向商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机关申请变更登记。</w:t>
      </w:r>
    </w:p>
    <w:p w14:paraId="7103F9F4" w14:textId="1D7ADFBB"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备案事项变更的，商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应当自备案事项变更之日起三十日内向商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机关备案。</w:t>
      </w:r>
    </w:p>
    <w:p w14:paraId="451B33E9" w14:textId="5172001B"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第十九条</w:t>
      </w:r>
      <w:r w:rsidRPr="00CE3509">
        <w:rPr>
          <w:rFonts w:ascii="宋体" w:eastAsia="宋体" w:hAnsi="宋体"/>
          <w:sz w:val="24"/>
          <w:szCs w:val="24"/>
        </w:rPr>
        <w:t xml:space="preserve"> 个体工商户变更经营者的，可以办理注销登记后重新申请办理设立登记，也可以直接申请办理变更登记。</w:t>
      </w:r>
    </w:p>
    <w:p w14:paraId="782EB339" w14:textId="2D848F16"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第二十条</w:t>
      </w:r>
      <w:r w:rsidRPr="00CE3509">
        <w:rPr>
          <w:rFonts w:ascii="宋体" w:eastAsia="宋体" w:hAnsi="宋体"/>
          <w:sz w:val="24"/>
          <w:szCs w:val="24"/>
        </w:rPr>
        <w:t xml:space="preserve"> 人民法院、仲裁机构的生效法律文书涉及投资主体变更的，商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应当向商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机关申请办理相应的登记手续。</w:t>
      </w:r>
    </w:p>
    <w:p w14:paraId="062B6205" w14:textId="6231D9F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申请投资主体变更登记时，与该变更登记有关的利害关系人向商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机关提出异议，并已经就投资主体变更登记申请材料的真实性、合法性提起民事诉讼或者仲裁的，商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机关不予受理；商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机关已经受理的，不予登记。利害关系人未提起民事诉讼或者仲裁直接向商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机关提出异议的，商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机关应当书面告知其通过民事诉讼或者仲裁解决；利害关系人提出的异议不成立或者在三十日内未提起民事诉讼或者仲裁的，商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机关应当依法办理变更登记。</w:t>
      </w:r>
    </w:p>
    <w:p w14:paraId="6E5F466C" w14:textId="3BA91FB3" w:rsidR="00F653E4" w:rsidRPr="00CE3509" w:rsidRDefault="00F653E4" w:rsidP="00F653E4">
      <w:pPr>
        <w:spacing w:line="420" w:lineRule="auto"/>
        <w:ind w:firstLineChars="200" w:firstLine="480"/>
        <w:rPr>
          <w:rFonts w:ascii="宋体" w:eastAsia="宋体" w:hAnsi="宋体"/>
          <w:sz w:val="24"/>
          <w:szCs w:val="24"/>
        </w:rPr>
      </w:pPr>
      <w:r w:rsidRPr="00360981">
        <w:rPr>
          <w:rFonts w:ascii="宋体" w:eastAsia="宋体" w:hAnsi="宋体" w:hint="eastAsia"/>
          <w:sz w:val="24"/>
          <w:szCs w:val="24"/>
          <w:highlight w:val="yellow"/>
        </w:rPr>
        <w:t>第二十一条</w:t>
      </w:r>
      <w:r w:rsidRPr="00360981">
        <w:rPr>
          <w:rFonts w:ascii="宋体" w:eastAsia="宋体" w:hAnsi="宋体"/>
          <w:sz w:val="24"/>
          <w:szCs w:val="24"/>
          <w:highlight w:val="yellow"/>
        </w:rPr>
        <w:t xml:space="preserve"> 商</w:t>
      </w:r>
      <w:proofErr w:type="gramStart"/>
      <w:r w:rsidRPr="00360981">
        <w:rPr>
          <w:rFonts w:ascii="宋体" w:eastAsia="宋体" w:hAnsi="宋体"/>
          <w:sz w:val="24"/>
          <w:szCs w:val="24"/>
          <w:highlight w:val="yellow"/>
        </w:rPr>
        <w:t>事主体</w:t>
      </w:r>
      <w:proofErr w:type="gramEnd"/>
      <w:r w:rsidRPr="00360981">
        <w:rPr>
          <w:rFonts w:ascii="宋体" w:eastAsia="宋体" w:hAnsi="宋体"/>
          <w:sz w:val="24"/>
          <w:szCs w:val="24"/>
          <w:highlight w:val="yellow"/>
        </w:rPr>
        <w:t>债权债务已经清算完结或者没有发生债权债务关系，申请办理注销登记的，可以适用简易注销程序。</w:t>
      </w:r>
    </w:p>
    <w:p w14:paraId="7E623A94" w14:textId="6EEAAAD8" w:rsidR="00F653E4" w:rsidRPr="00CE3509" w:rsidRDefault="00F653E4" w:rsidP="00F653E4">
      <w:pPr>
        <w:spacing w:line="420" w:lineRule="auto"/>
        <w:ind w:firstLineChars="200" w:firstLine="480"/>
        <w:rPr>
          <w:rFonts w:ascii="宋体" w:eastAsia="宋体" w:hAnsi="宋体"/>
          <w:sz w:val="24"/>
          <w:szCs w:val="24"/>
        </w:rPr>
      </w:pPr>
      <w:r w:rsidRPr="00360981">
        <w:rPr>
          <w:rFonts w:ascii="宋体" w:eastAsia="宋体" w:hAnsi="宋体" w:hint="eastAsia"/>
          <w:sz w:val="24"/>
          <w:szCs w:val="24"/>
          <w:highlight w:val="yellow"/>
        </w:rPr>
        <w:t>第二十二条</w:t>
      </w:r>
      <w:r w:rsidRPr="00360981">
        <w:rPr>
          <w:rFonts w:ascii="宋体" w:eastAsia="宋体" w:hAnsi="宋体"/>
          <w:sz w:val="24"/>
          <w:szCs w:val="24"/>
          <w:highlight w:val="yellow"/>
        </w:rPr>
        <w:t xml:space="preserve"> 因商</w:t>
      </w:r>
      <w:proofErr w:type="gramStart"/>
      <w:r w:rsidRPr="00360981">
        <w:rPr>
          <w:rFonts w:ascii="宋体" w:eastAsia="宋体" w:hAnsi="宋体"/>
          <w:sz w:val="24"/>
          <w:szCs w:val="24"/>
          <w:highlight w:val="yellow"/>
        </w:rPr>
        <w:t>事主体</w:t>
      </w:r>
      <w:proofErr w:type="gramEnd"/>
      <w:r w:rsidRPr="00360981">
        <w:rPr>
          <w:rFonts w:ascii="宋体" w:eastAsia="宋体" w:hAnsi="宋体"/>
          <w:sz w:val="24"/>
          <w:szCs w:val="24"/>
          <w:highlight w:val="yellow"/>
        </w:rPr>
        <w:t>已经注销导致其分支机构或者其出资的企业无法办理注销等相关登记的，可以由该已经</w:t>
      </w:r>
      <w:proofErr w:type="gramStart"/>
      <w:r w:rsidRPr="00360981">
        <w:rPr>
          <w:rFonts w:ascii="宋体" w:eastAsia="宋体" w:hAnsi="宋体"/>
          <w:sz w:val="24"/>
          <w:szCs w:val="24"/>
          <w:highlight w:val="yellow"/>
        </w:rPr>
        <w:t>注销商事主体</w:t>
      </w:r>
      <w:proofErr w:type="gramEnd"/>
      <w:r w:rsidRPr="00360981">
        <w:rPr>
          <w:rFonts w:ascii="宋体" w:eastAsia="宋体" w:hAnsi="宋体"/>
          <w:sz w:val="24"/>
          <w:szCs w:val="24"/>
          <w:highlight w:val="yellow"/>
        </w:rPr>
        <w:t>的继受主体或者投资主体代为办理。</w:t>
      </w:r>
    </w:p>
    <w:p w14:paraId="34C7085B" w14:textId="49341A88"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因商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之外的其他主体已经撤销或者注销导致其管理或者出资的企业</w:t>
      </w:r>
      <w:r w:rsidRPr="00CE3509">
        <w:rPr>
          <w:rFonts w:ascii="宋体" w:eastAsia="宋体" w:hAnsi="宋体" w:hint="eastAsia"/>
          <w:sz w:val="24"/>
          <w:szCs w:val="24"/>
        </w:rPr>
        <w:lastRenderedPageBreak/>
        <w:t>无法办理注销等相关登记的，可以由该已经撤销或者注销主体的继受主体或者上级主管单位代为办理。</w:t>
      </w:r>
    </w:p>
    <w:p w14:paraId="3C80306C" w14:textId="60982E46"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第二十三条</w:t>
      </w:r>
      <w:r w:rsidRPr="00CE3509">
        <w:rPr>
          <w:rFonts w:ascii="宋体" w:eastAsia="宋体" w:hAnsi="宋体"/>
          <w:sz w:val="24"/>
          <w:szCs w:val="24"/>
        </w:rPr>
        <w:t xml:space="preserve"> 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推行网上申请、受理、审查、签发营业执照和存档。电子档案、电子营业执照与其纸质文本具有同等法律效力。</w:t>
      </w:r>
    </w:p>
    <w:p w14:paraId="3A0FE82B" w14:textId="51A5CC37" w:rsidR="00F653E4" w:rsidRPr="00CE3509" w:rsidRDefault="00F653E4" w:rsidP="00F653E4">
      <w:pPr>
        <w:spacing w:line="420" w:lineRule="auto"/>
        <w:ind w:firstLineChars="200" w:firstLine="480"/>
        <w:rPr>
          <w:rFonts w:ascii="宋体" w:eastAsia="宋体" w:hAnsi="宋体"/>
          <w:sz w:val="24"/>
          <w:szCs w:val="24"/>
        </w:rPr>
      </w:pPr>
      <w:r w:rsidRPr="00360981">
        <w:rPr>
          <w:rFonts w:ascii="宋体" w:eastAsia="宋体" w:hAnsi="宋体" w:hint="eastAsia"/>
          <w:sz w:val="24"/>
          <w:szCs w:val="24"/>
          <w:highlight w:val="yellow"/>
        </w:rPr>
        <w:t>商</w:t>
      </w:r>
      <w:proofErr w:type="gramStart"/>
      <w:r w:rsidRPr="00360981">
        <w:rPr>
          <w:rFonts w:ascii="宋体" w:eastAsia="宋体" w:hAnsi="宋体" w:hint="eastAsia"/>
          <w:sz w:val="24"/>
          <w:szCs w:val="24"/>
          <w:highlight w:val="yellow"/>
        </w:rPr>
        <w:t>事主体</w:t>
      </w:r>
      <w:proofErr w:type="gramEnd"/>
      <w:r w:rsidRPr="00360981">
        <w:rPr>
          <w:rFonts w:ascii="宋体" w:eastAsia="宋体" w:hAnsi="宋体" w:hint="eastAsia"/>
          <w:sz w:val="24"/>
          <w:szCs w:val="24"/>
          <w:highlight w:val="yellow"/>
        </w:rPr>
        <w:t>可以领取电子营业执照，也可以同时领取营业执照纸质文本。</w:t>
      </w:r>
    </w:p>
    <w:p w14:paraId="386A25AC" w14:textId="3EB8C68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第二十四条</w:t>
      </w:r>
      <w:r w:rsidRPr="00CE3509">
        <w:rPr>
          <w:rFonts w:ascii="宋体" w:eastAsia="宋体" w:hAnsi="宋体"/>
          <w:sz w:val="24"/>
          <w:szCs w:val="24"/>
        </w:rPr>
        <w:t xml:space="preserve"> 未依法取得营业执照从事经营活动的，由商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机关依法查处；未依法取得许可从事经营活动或者未依法取得许可且未依法取得营业执照从事经营活动的，由有关许可审批机关或者市人民政府依法确定的部门依法查处。</w:t>
      </w:r>
    </w:p>
    <w:p w14:paraId="77A34DA8" w14:textId="33A0E688" w:rsidR="00F653E4" w:rsidRPr="00CE3509" w:rsidRDefault="00F653E4" w:rsidP="00F653E4">
      <w:pPr>
        <w:spacing w:line="420" w:lineRule="auto"/>
        <w:ind w:firstLineChars="200" w:firstLine="480"/>
        <w:rPr>
          <w:rFonts w:ascii="宋体" w:eastAsia="宋体" w:hAnsi="宋体"/>
          <w:sz w:val="24"/>
          <w:szCs w:val="24"/>
        </w:rPr>
      </w:pPr>
      <w:r w:rsidRPr="00360981">
        <w:rPr>
          <w:rFonts w:ascii="宋体" w:eastAsia="宋体" w:hAnsi="宋体" w:hint="eastAsia"/>
          <w:sz w:val="24"/>
          <w:szCs w:val="24"/>
          <w:highlight w:val="yellow"/>
        </w:rPr>
        <w:t>按照本规定第十三条规定无需</w:t>
      </w:r>
      <w:proofErr w:type="gramStart"/>
      <w:r w:rsidRPr="00360981">
        <w:rPr>
          <w:rFonts w:ascii="宋体" w:eastAsia="宋体" w:hAnsi="宋体" w:hint="eastAsia"/>
          <w:sz w:val="24"/>
          <w:szCs w:val="24"/>
          <w:highlight w:val="yellow"/>
        </w:rPr>
        <w:t>办理商事登记</w:t>
      </w:r>
      <w:proofErr w:type="gramEnd"/>
      <w:r w:rsidRPr="00360981">
        <w:rPr>
          <w:rFonts w:ascii="宋体" w:eastAsia="宋体" w:hAnsi="宋体" w:hint="eastAsia"/>
          <w:sz w:val="24"/>
          <w:szCs w:val="24"/>
          <w:highlight w:val="yellow"/>
        </w:rPr>
        <w:t>的，</w:t>
      </w:r>
      <w:proofErr w:type="gramStart"/>
      <w:r w:rsidRPr="00360981">
        <w:rPr>
          <w:rFonts w:ascii="宋体" w:eastAsia="宋体" w:hAnsi="宋体" w:hint="eastAsia"/>
          <w:sz w:val="24"/>
          <w:szCs w:val="24"/>
          <w:highlight w:val="yellow"/>
        </w:rPr>
        <w:t>不</w:t>
      </w:r>
      <w:proofErr w:type="gramEnd"/>
      <w:r w:rsidRPr="00360981">
        <w:rPr>
          <w:rFonts w:ascii="宋体" w:eastAsia="宋体" w:hAnsi="宋体" w:hint="eastAsia"/>
          <w:sz w:val="24"/>
          <w:szCs w:val="24"/>
          <w:highlight w:val="yellow"/>
        </w:rPr>
        <w:t>视为未依法取得营业执照从事经营活动。</w:t>
      </w:r>
    </w:p>
    <w:p w14:paraId="14D23C33" w14:textId="3ADFB7F4"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第二十五条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需要暂停经营的，可以向商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机关办理歇业登记，歇业</w:t>
      </w:r>
      <w:proofErr w:type="gramStart"/>
      <w:r w:rsidRPr="00CE3509">
        <w:rPr>
          <w:rFonts w:ascii="宋体" w:eastAsia="宋体" w:hAnsi="宋体"/>
          <w:sz w:val="24"/>
          <w:szCs w:val="24"/>
        </w:rPr>
        <w:t>期间商事主体</w:t>
      </w:r>
      <w:proofErr w:type="gramEnd"/>
      <w:r w:rsidRPr="00CE3509">
        <w:rPr>
          <w:rFonts w:ascii="宋体" w:eastAsia="宋体" w:hAnsi="宋体"/>
          <w:sz w:val="24"/>
          <w:szCs w:val="24"/>
        </w:rPr>
        <w:t>存续。</w:t>
      </w:r>
    </w:p>
    <w:p w14:paraId="4AD820C9" w14:textId="02315D94"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歇业</w:t>
      </w:r>
      <w:proofErr w:type="gramStart"/>
      <w:r w:rsidRPr="00CE3509">
        <w:rPr>
          <w:rFonts w:ascii="宋体" w:eastAsia="宋体" w:hAnsi="宋体" w:hint="eastAsia"/>
          <w:sz w:val="24"/>
          <w:szCs w:val="24"/>
        </w:rPr>
        <w:t>期间商事主体拟恢复</w:t>
      </w:r>
      <w:proofErr w:type="gramEnd"/>
      <w:r w:rsidRPr="00CE3509">
        <w:rPr>
          <w:rFonts w:ascii="宋体" w:eastAsia="宋体" w:hAnsi="宋体" w:hint="eastAsia"/>
          <w:sz w:val="24"/>
          <w:szCs w:val="24"/>
        </w:rPr>
        <w:t>经营活动的，应当在恢复经营活动前向商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机关办理终止歇业登记。</w:t>
      </w:r>
    </w:p>
    <w:p w14:paraId="0BDCF944" w14:textId="13BE2F83"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应当在歇业期满之日起十个工作日内向商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机关办理终止歇业登记。</w:t>
      </w:r>
    </w:p>
    <w:p w14:paraId="1188C2CB" w14:textId="6FB87DC7"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机关应当将商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歇业信息通过全市统一的商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登记及许可审批信息公示平台予以公示。</w:t>
      </w:r>
    </w:p>
    <w:p w14:paraId="5C6F34CC" w14:textId="6D40F308"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第二十六条</w:t>
      </w:r>
      <w:r w:rsidRPr="00CE3509">
        <w:rPr>
          <w:rFonts w:ascii="宋体" w:eastAsia="宋体" w:hAnsi="宋体"/>
          <w:sz w:val="24"/>
          <w:szCs w:val="24"/>
        </w:rPr>
        <w:t xml:space="preserve"> 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机关应当按照国家规定对商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实行经营异常名录、经营异常状态和严重违法企业名单等信用监管制度。</w:t>
      </w:r>
    </w:p>
    <w:p w14:paraId="65F9FE86" w14:textId="3470FA59"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事主体未</w:t>
      </w:r>
      <w:proofErr w:type="gramEnd"/>
      <w:r w:rsidRPr="00CE3509">
        <w:rPr>
          <w:rFonts w:ascii="宋体" w:eastAsia="宋体" w:hAnsi="宋体" w:hint="eastAsia"/>
          <w:sz w:val="24"/>
          <w:szCs w:val="24"/>
        </w:rPr>
        <w:t>按照本条例第二十五条第二款、第三款的规定办理终止歇业登记的，商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机关可以将其列入经营异常名录或者标记为经营异常状态。</w:t>
      </w:r>
    </w:p>
    <w:p w14:paraId="7F366D18" w14:textId="2EE8CF99" w:rsidR="00F653E4" w:rsidRPr="00CE3509" w:rsidRDefault="00F653E4" w:rsidP="00F653E4">
      <w:pPr>
        <w:spacing w:line="420" w:lineRule="auto"/>
        <w:ind w:firstLineChars="200" w:firstLine="480"/>
        <w:rPr>
          <w:rFonts w:ascii="宋体" w:eastAsia="宋体" w:hAnsi="宋体"/>
          <w:sz w:val="24"/>
          <w:szCs w:val="24"/>
        </w:rPr>
      </w:pPr>
      <w:r w:rsidRPr="00360981">
        <w:rPr>
          <w:rFonts w:ascii="宋体" w:eastAsia="宋体" w:hAnsi="宋体" w:hint="eastAsia"/>
          <w:sz w:val="24"/>
          <w:szCs w:val="24"/>
          <w:highlight w:val="yellow"/>
        </w:rPr>
        <w:t>第二十七条</w:t>
      </w:r>
      <w:r w:rsidRPr="00360981">
        <w:rPr>
          <w:rFonts w:ascii="宋体" w:eastAsia="宋体" w:hAnsi="宋体"/>
          <w:sz w:val="24"/>
          <w:szCs w:val="24"/>
          <w:highlight w:val="yellow"/>
        </w:rPr>
        <w:t xml:space="preserve"> 商</w:t>
      </w:r>
      <w:proofErr w:type="gramStart"/>
      <w:r w:rsidRPr="00360981">
        <w:rPr>
          <w:rFonts w:ascii="宋体" w:eastAsia="宋体" w:hAnsi="宋体"/>
          <w:sz w:val="24"/>
          <w:szCs w:val="24"/>
          <w:highlight w:val="yellow"/>
        </w:rPr>
        <w:t>事主体因通过</w:t>
      </w:r>
      <w:proofErr w:type="gramEnd"/>
      <w:r w:rsidRPr="00360981">
        <w:rPr>
          <w:rFonts w:ascii="宋体" w:eastAsia="宋体" w:hAnsi="宋体"/>
          <w:sz w:val="24"/>
          <w:szCs w:val="24"/>
          <w:highlight w:val="yellow"/>
        </w:rPr>
        <w:t>其登记的住所或者经营场所无法取得联系被列入经营异常名录或者被标记为经营异常状态满两年，且近两年未申报纳税的，商</w:t>
      </w:r>
      <w:proofErr w:type="gramStart"/>
      <w:r w:rsidRPr="00360981">
        <w:rPr>
          <w:rFonts w:ascii="宋体" w:eastAsia="宋体" w:hAnsi="宋体"/>
          <w:sz w:val="24"/>
          <w:szCs w:val="24"/>
          <w:highlight w:val="yellow"/>
        </w:rPr>
        <w:t>事登记</w:t>
      </w:r>
      <w:proofErr w:type="gramEnd"/>
      <w:r w:rsidRPr="00360981">
        <w:rPr>
          <w:rFonts w:ascii="宋体" w:eastAsia="宋体" w:hAnsi="宋体"/>
          <w:sz w:val="24"/>
          <w:szCs w:val="24"/>
          <w:highlight w:val="yellow"/>
        </w:rPr>
        <w:t>机关可以对其</w:t>
      </w:r>
      <w:proofErr w:type="gramStart"/>
      <w:r w:rsidRPr="00360981">
        <w:rPr>
          <w:rFonts w:ascii="宋体" w:eastAsia="宋体" w:hAnsi="宋体"/>
          <w:sz w:val="24"/>
          <w:szCs w:val="24"/>
          <w:highlight w:val="yellow"/>
        </w:rPr>
        <w:t>作出</w:t>
      </w:r>
      <w:proofErr w:type="gramEnd"/>
      <w:r w:rsidRPr="00360981">
        <w:rPr>
          <w:rFonts w:ascii="宋体" w:eastAsia="宋体" w:hAnsi="宋体"/>
          <w:sz w:val="24"/>
          <w:szCs w:val="24"/>
          <w:highlight w:val="yellow"/>
        </w:rPr>
        <w:t>除名决定。</w:t>
      </w:r>
    </w:p>
    <w:p w14:paraId="49D69E3D" w14:textId="1FDE517C" w:rsidR="00F653E4" w:rsidRPr="00CE3509" w:rsidRDefault="00F653E4" w:rsidP="00F653E4">
      <w:pPr>
        <w:spacing w:line="420" w:lineRule="auto"/>
        <w:ind w:firstLineChars="200" w:firstLine="480"/>
        <w:rPr>
          <w:rFonts w:ascii="宋体" w:eastAsia="宋体" w:hAnsi="宋体"/>
          <w:sz w:val="24"/>
          <w:szCs w:val="24"/>
        </w:rPr>
      </w:pPr>
      <w:r w:rsidRPr="00360981">
        <w:rPr>
          <w:rFonts w:ascii="宋体" w:eastAsia="宋体" w:hAnsi="宋体" w:hint="eastAsia"/>
          <w:sz w:val="24"/>
          <w:szCs w:val="24"/>
          <w:highlight w:val="yellow"/>
        </w:rPr>
        <w:lastRenderedPageBreak/>
        <w:t>本规定实施前商</w:t>
      </w:r>
      <w:proofErr w:type="gramStart"/>
      <w:r w:rsidRPr="00360981">
        <w:rPr>
          <w:rFonts w:ascii="宋体" w:eastAsia="宋体" w:hAnsi="宋体" w:hint="eastAsia"/>
          <w:sz w:val="24"/>
          <w:szCs w:val="24"/>
          <w:highlight w:val="yellow"/>
        </w:rPr>
        <w:t>事主体</w:t>
      </w:r>
      <w:proofErr w:type="gramEnd"/>
      <w:r w:rsidRPr="00360981">
        <w:rPr>
          <w:rFonts w:ascii="宋体" w:eastAsia="宋体" w:hAnsi="宋体" w:hint="eastAsia"/>
          <w:sz w:val="24"/>
          <w:szCs w:val="24"/>
          <w:highlight w:val="yellow"/>
        </w:rPr>
        <w:t>因前款原因被列入经营异常名录满三年而被列入严重违法企业名单，且近两年未申报纳税的，适用前款规定。</w:t>
      </w:r>
    </w:p>
    <w:p w14:paraId="0273565C" w14:textId="09C32E92"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第二十八条</w:t>
      </w:r>
      <w:r w:rsidRPr="00CE3509">
        <w:rPr>
          <w:rFonts w:ascii="宋体" w:eastAsia="宋体" w:hAnsi="宋体"/>
          <w:sz w:val="24"/>
          <w:szCs w:val="24"/>
        </w:rPr>
        <w:t xml:space="preserve"> 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w:t>
      </w:r>
      <w:proofErr w:type="gramStart"/>
      <w:r w:rsidRPr="00CE3509">
        <w:rPr>
          <w:rFonts w:ascii="宋体" w:eastAsia="宋体" w:hAnsi="宋体"/>
          <w:sz w:val="24"/>
          <w:szCs w:val="24"/>
        </w:rPr>
        <w:t>作出</w:t>
      </w:r>
      <w:proofErr w:type="gramEnd"/>
      <w:r w:rsidRPr="00CE3509">
        <w:rPr>
          <w:rFonts w:ascii="宋体" w:eastAsia="宋体" w:hAnsi="宋体"/>
          <w:sz w:val="24"/>
          <w:szCs w:val="24"/>
        </w:rPr>
        <w:t>除名决定前，应当通过信息公示平台和政府网站等方式向社会公告，公告期为四十五日。公告内容应当包括拟除名的商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名称，拟作出除名决定的事实、理由和依据，除名的法律后果以及该商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依法享有的权利。</w:t>
      </w:r>
    </w:p>
    <w:p w14:paraId="1E5FC573" w14:textId="6035C493"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公告期满，商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除名决定，并向社会公示，但是公告期满前有下列情形之一的除外：</w:t>
      </w:r>
    </w:p>
    <w:p w14:paraId="6F804A5E" w14:textId="2C44A334"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已经办理住所或者经营场所变更登记，或者提供的证据能够证明其仍在登记的住所或者经营场所经营；</w:t>
      </w:r>
    </w:p>
    <w:p w14:paraId="71076CA6" w14:textId="4820C57A"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恢复申报纳税；</w:t>
      </w:r>
    </w:p>
    <w:p w14:paraId="60D2C5AA" w14:textId="00B558EA"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（三）商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机关已经受理商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的注销登记申请；</w:t>
      </w:r>
    </w:p>
    <w:p w14:paraId="46AE17F7" w14:textId="72F6CA21"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（四）商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已经被依法注销；</w:t>
      </w:r>
    </w:p>
    <w:p w14:paraId="13935560" w14:textId="3A6C9757"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（五）依据法律、法规规定不宜</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除名决定的其他情形。</w:t>
      </w:r>
    </w:p>
    <w:p w14:paraId="0A2817E9" w14:textId="212242E2"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第二十九条</w:t>
      </w:r>
      <w:r w:rsidRPr="00CE3509">
        <w:rPr>
          <w:rFonts w:ascii="宋体" w:eastAsia="宋体" w:hAnsi="宋体"/>
          <w:sz w:val="24"/>
          <w:szCs w:val="24"/>
        </w:rPr>
        <w:t xml:space="preserve"> 商事主体被除名后，应当依法完成清算、办理注销登记，不得从事与清算或者注销无关的活动。被除名</w:t>
      </w:r>
      <w:proofErr w:type="gramStart"/>
      <w:r w:rsidRPr="00CE3509">
        <w:rPr>
          <w:rFonts w:ascii="宋体" w:eastAsia="宋体" w:hAnsi="宋体"/>
          <w:sz w:val="24"/>
          <w:szCs w:val="24"/>
        </w:rPr>
        <w:t>期间商事主体</w:t>
      </w:r>
      <w:proofErr w:type="gramEnd"/>
      <w:r w:rsidRPr="00CE3509">
        <w:rPr>
          <w:rFonts w:ascii="宋体" w:eastAsia="宋体" w:hAnsi="宋体"/>
          <w:sz w:val="24"/>
          <w:szCs w:val="24"/>
        </w:rPr>
        <w:t>存续。</w:t>
      </w:r>
    </w:p>
    <w:p w14:paraId="4B12ABBB" w14:textId="678980E2"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第三十条</w:t>
      </w:r>
      <w:r w:rsidRPr="00CE3509">
        <w:rPr>
          <w:rFonts w:ascii="宋体" w:eastAsia="宋体" w:hAnsi="宋体"/>
          <w:sz w:val="24"/>
          <w:szCs w:val="24"/>
        </w:rPr>
        <w:t xml:space="preserve"> 对商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w:t>
      </w:r>
      <w:proofErr w:type="gramStart"/>
      <w:r w:rsidRPr="00CE3509">
        <w:rPr>
          <w:rFonts w:ascii="宋体" w:eastAsia="宋体" w:hAnsi="宋体"/>
          <w:sz w:val="24"/>
          <w:szCs w:val="24"/>
        </w:rPr>
        <w:t>作出</w:t>
      </w:r>
      <w:proofErr w:type="gramEnd"/>
      <w:r w:rsidRPr="00CE3509">
        <w:rPr>
          <w:rFonts w:ascii="宋体" w:eastAsia="宋体" w:hAnsi="宋体"/>
          <w:sz w:val="24"/>
          <w:szCs w:val="24"/>
        </w:rPr>
        <w:t>的除名决定不服的，可以依法申请行政复议或者提起行政诉讼。</w:t>
      </w:r>
    </w:p>
    <w:p w14:paraId="5A6653B1" w14:textId="37F25A93"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的除名决定被复议机关或者人民法院依法撤销的，商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机关应当将商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恢复到除名前的状态。</w:t>
      </w:r>
    </w:p>
    <w:p w14:paraId="47B36E68" w14:textId="32BA80F7"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第三十一条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有下列情形之一起六个月内未申请注销登记的，商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机关可以对其</w:t>
      </w:r>
      <w:proofErr w:type="gramStart"/>
      <w:r w:rsidRPr="00CE3509">
        <w:rPr>
          <w:rFonts w:ascii="宋体" w:eastAsia="宋体" w:hAnsi="宋体"/>
          <w:sz w:val="24"/>
          <w:szCs w:val="24"/>
        </w:rPr>
        <w:t>作出</w:t>
      </w:r>
      <w:proofErr w:type="gramEnd"/>
      <w:r w:rsidRPr="00CE3509">
        <w:rPr>
          <w:rFonts w:ascii="宋体" w:eastAsia="宋体" w:hAnsi="宋体"/>
          <w:sz w:val="24"/>
          <w:szCs w:val="24"/>
        </w:rPr>
        <w:t>依职权注销决定：</w:t>
      </w:r>
    </w:p>
    <w:p w14:paraId="05015FCE" w14:textId="4FE58209"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（一）依法被吊销营业执照的；</w:t>
      </w:r>
    </w:p>
    <w:p w14:paraId="44E64331" w14:textId="05C41EFD"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（二）依法被责令关闭的；</w:t>
      </w:r>
    </w:p>
    <w:p w14:paraId="038789D6" w14:textId="7959D16C"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（三）依法被撤销设立登记的；</w:t>
      </w:r>
    </w:p>
    <w:p w14:paraId="2A96C9FE" w14:textId="12A9060D"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lastRenderedPageBreak/>
        <w:t>（四）依法被除名的。</w:t>
      </w:r>
    </w:p>
    <w:p w14:paraId="449F3983" w14:textId="3800D2F0"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第三十二条</w:t>
      </w:r>
      <w:r w:rsidRPr="00CE3509">
        <w:rPr>
          <w:rFonts w:ascii="宋体" w:eastAsia="宋体" w:hAnsi="宋体"/>
          <w:sz w:val="24"/>
          <w:szCs w:val="24"/>
        </w:rPr>
        <w:t xml:space="preserve"> 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w:t>
      </w:r>
      <w:proofErr w:type="gramStart"/>
      <w:r w:rsidRPr="00CE3509">
        <w:rPr>
          <w:rFonts w:ascii="宋体" w:eastAsia="宋体" w:hAnsi="宋体"/>
          <w:sz w:val="24"/>
          <w:szCs w:val="24"/>
        </w:rPr>
        <w:t>作出</w:t>
      </w:r>
      <w:proofErr w:type="gramEnd"/>
      <w:r w:rsidRPr="00CE3509">
        <w:rPr>
          <w:rFonts w:ascii="宋体" w:eastAsia="宋体" w:hAnsi="宋体"/>
          <w:sz w:val="24"/>
          <w:szCs w:val="24"/>
        </w:rPr>
        <w:t>依职权注销决定前，应当通过信息公示平台和政府网站等方式向社会公告，公告期为四十五日。公告内容应当</w:t>
      </w:r>
      <w:proofErr w:type="gramStart"/>
      <w:r w:rsidRPr="00CE3509">
        <w:rPr>
          <w:rFonts w:ascii="宋体" w:eastAsia="宋体" w:hAnsi="宋体"/>
          <w:sz w:val="24"/>
          <w:szCs w:val="24"/>
        </w:rPr>
        <w:t>包括拟依职权</w:t>
      </w:r>
      <w:proofErr w:type="gramEnd"/>
      <w:r w:rsidRPr="00CE3509">
        <w:rPr>
          <w:rFonts w:ascii="宋体" w:eastAsia="宋体" w:hAnsi="宋体"/>
          <w:sz w:val="24"/>
          <w:szCs w:val="24"/>
        </w:rPr>
        <w:t>注销的商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名称，</w:t>
      </w:r>
      <w:proofErr w:type="gramStart"/>
      <w:r w:rsidRPr="00CE3509">
        <w:rPr>
          <w:rFonts w:ascii="宋体" w:eastAsia="宋体" w:hAnsi="宋体"/>
          <w:sz w:val="24"/>
          <w:szCs w:val="24"/>
        </w:rPr>
        <w:t>拟作出依职权</w:t>
      </w:r>
      <w:proofErr w:type="gramEnd"/>
      <w:r w:rsidRPr="00CE3509">
        <w:rPr>
          <w:rFonts w:ascii="宋体" w:eastAsia="宋体" w:hAnsi="宋体"/>
          <w:sz w:val="24"/>
          <w:szCs w:val="24"/>
        </w:rPr>
        <w:t>注销决定的事实、理由和依据，依职权注销的法律后果以及该商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依法享有的权利。</w:t>
      </w:r>
    </w:p>
    <w:p w14:paraId="3E2AB34A" w14:textId="607D0A4B"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公告期满，商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依职权注销决定，并向社会公示，但是公告期满前有下列情形之一的除外：</w:t>
      </w:r>
    </w:p>
    <w:p w14:paraId="5FAD2DF8" w14:textId="5C87CAD4"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处于清算状态；</w:t>
      </w:r>
    </w:p>
    <w:p w14:paraId="76A87B5A" w14:textId="69903680"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机关已经受理商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的注销登记申请；</w:t>
      </w:r>
    </w:p>
    <w:p w14:paraId="34D2225A" w14:textId="74D17E34"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（三）商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已经被依法注销；</w:t>
      </w:r>
    </w:p>
    <w:p w14:paraId="57DD9A4F" w14:textId="23E37F1D"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（四）国家机关因立案调查、采取行政强制措施等需要，向商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机关提出不予依职权注销；</w:t>
      </w:r>
    </w:p>
    <w:p w14:paraId="1D563DDF" w14:textId="5C7B8600" w:rsidR="00F653E4" w:rsidRPr="00CE3509" w:rsidRDefault="00F653E4" w:rsidP="00360981">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（五）依据法律、法规规定不宜</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依职权注销决定的其他情形。</w:t>
      </w:r>
    </w:p>
    <w:p w14:paraId="0E9CA3D6" w14:textId="7151717C" w:rsidR="00F653E4" w:rsidRPr="00CE3509" w:rsidRDefault="00F653E4" w:rsidP="00360981">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第三十三条</w:t>
      </w:r>
      <w:r w:rsidRPr="00CE3509">
        <w:rPr>
          <w:rFonts w:ascii="宋体" w:eastAsia="宋体" w:hAnsi="宋体"/>
          <w:sz w:val="24"/>
          <w:szCs w:val="24"/>
        </w:rPr>
        <w:t xml:space="preserve"> 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w:t>
      </w:r>
      <w:proofErr w:type="gramStart"/>
      <w:r w:rsidRPr="00CE3509">
        <w:rPr>
          <w:rFonts w:ascii="宋体" w:eastAsia="宋体" w:hAnsi="宋体"/>
          <w:sz w:val="24"/>
          <w:szCs w:val="24"/>
        </w:rPr>
        <w:t>作出</w:t>
      </w:r>
      <w:proofErr w:type="gramEnd"/>
      <w:r w:rsidRPr="00CE3509">
        <w:rPr>
          <w:rFonts w:ascii="宋体" w:eastAsia="宋体" w:hAnsi="宋体"/>
          <w:sz w:val="24"/>
          <w:szCs w:val="24"/>
        </w:rPr>
        <w:t>依职权注销决定后有下列情形之一的，应当撤销该依职权注销决定：</w:t>
      </w:r>
    </w:p>
    <w:p w14:paraId="5D4DDAF5" w14:textId="118D35B1" w:rsidR="00F653E4" w:rsidRPr="00CE3509" w:rsidRDefault="00F653E4" w:rsidP="00360981">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（一）利害关系人提供的人民法院、仲裁机构的生效法律文书或者其他证据能够证明被依职权注销的商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债权债务尚未清理完结，需要恢复该商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登记进行清算；</w:t>
      </w:r>
    </w:p>
    <w:p w14:paraId="3CC585EE" w14:textId="09D093D5" w:rsidR="00F653E4" w:rsidRPr="00CE3509" w:rsidRDefault="00F653E4" w:rsidP="00360981">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（二）被依职权注销的商</w:t>
      </w:r>
      <w:proofErr w:type="gramStart"/>
      <w:r w:rsidRPr="00CE3509">
        <w:rPr>
          <w:rFonts w:ascii="宋体" w:eastAsia="宋体" w:hAnsi="宋体" w:hint="eastAsia"/>
          <w:sz w:val="24"/>
          <w:szCs w:val="24"/>
        </w:rPr>
        <w:t>事主体未</w:t>
      </w:r>
      <w:proofErr w:type="gramEnd"/>
      <w:r w:rsidRPr="00CE3509">
        <w:rPr>
          <w:rFonts w:ascii="宋体" w:eastAsia="宋体" w:hAnsi="宋体" w:hint="eastAsia"/>
          <w:sz w:val="24"/>
          <w:szCs w:val="24"/>
        </w:rPr>
        <w:t>履行纳税义务且需要恢复该商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登记才能清缴税款；</w:t>
      </w:r>
    </w:p>
    <w:p w14:paraId="74128297" w14:textId="0BA1C119"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（三）为了国家利益或者社会公共利益，需要恢复被依职权注销的商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登记；</w:t>
      </w:r>
    </w:p>
    <w:p w14:paraId="0B013065" w14:textId="577998B3"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（四）根据本规定第三十一条规</w:t>
      </w:r>
      <w:proofErr w:type="gramStart"/>
      <w:r w:rsidRPr="00CE3509">
        <w:rPr>
          <w:rFonts w:ascii="宋体" w:eastAsia="宋体" w:hAnsi="宋体" w:hint="eastAsia"/>
          <w:sz w:val="24"/>
          <w:szCs w:val="24"/>
        </w:rPr>
        <w:t>定作出依职权</w:t>
      </w:r>
      <w:proofErr w:type="gramEnd"/>
      <w:r w:rsidRPr="00CE3509">
        <w:rPr>
          <w:rFonts w:ascii="宋体" w:eastAsia="宋体" w:hAnsi="宋体" w:hint="eastAsia"/>
          <w:sz w:val="24"/>
          <w:szCs w:val="24"/>
        </w:rPr>
        <w:t>注销决定的情形被依法撤销。</w:t>
      </w:r>
    </w:p>
    <w:p w14:paraId="6A6110A5" w14:textId="6EE3E2D7"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对商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的依职权注销决定不服的，可以依法申请行政复议或者提起行政诉讼。</w:t>
      </w:r>
    </w:p>
    <w:p w14:paraId="2D40C375" w14:textId="37824DD0"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lastRenderedPageBreak/>
        <w:t>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的依职权注销决定被依法撤销的，商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机关应当将商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恢复到注销前的状态。该商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名称已经被其他商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使用的，商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机关应当对该名称予以特殊标记。</w:t>
      </w:r>
    </w:p>
    <w:p w14:paraId="47BFCD58" w14:textId="1CEFFA35"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第三十四条</w:t>
      </w:r>
      <w:r w:rsidRPr="00CE3509">
        <w:rPr>
          <w:rFonts w:ascii="宋体" w:eastAsia="宋体" w:hAnsi="宋体"/>
          <w:sz w:val="24"/>
          <w:szCs w:val="24"/>
        </w:rPr>
        <w:t xml:space="preserve"> 利害关系人以商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登记或者备案时提交虚假材料、冒用他人住所信息或者采取其他欺诈手段隐瞒重要事实等为由，向商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机关申请撤销该商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登记或者备案的，商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机关经调查核实，应当依法撤销登记或者备案。</w:t>
      </w:r>
    </w:p>
    <w:p w14:paraId="365D948D" w14:textId="3D5E8E55"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有下列情形之一的，商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机关可以</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不予撤销决定：</w:t>
      </w:r>
    </w:p>
    <w:p w14:paraId="30501E0D" w14:textId="6F872CDD"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（一）该登记或者备案撤销后可能对国家利益或者社会公共利益造成重大损害；</w:t>
      </w:r>
    </w:p>
    <w:p w14:paraId="16234F28" w14:textId="2FD12042"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（二）利害关系人以商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在登记或者备案时提交的材料存在真实性或者合法性问题为由申请撤销登记或者备案，且该事由必须先经民事诉讼或者仲裁程序才能认定；</w:t>
      </w:r>
    </w:p>
    <w:p w14:paraId="1A9AB78C" w14:textId="04CF5521"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（三）该登记或者备案所依据的主要事实已经发生重大变化，导致撤销后无法恢复到登记或者备案前的状态；</w:t>
      </w:r>
    </w:p>
    <w:p w14:paraId="201707DE" w14:textId="21017B9A"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（四）该登记或者备案违法情节显著轻微，未对提出撤销申请的利害关系人权利产生实际影响，且撤销后可能对其他利害关系人权益造成重大损害；</w:t>
      </w:r>
    </w:p>
    <w:p w14:paraId="3B3878C0" w14:textId="50EF87A7"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（五）依据法律、法规规定不宜</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撤销决定的其他情形。</w:t>
      </w:r>
    </w:p>
    <w:p w14:paraId="5F68866A" w14:textId="21C40016" w:rsidR="00F653E4" w:rsidRPr="00CE3509" w:rsidRDefault="00F653E4" w:rsidP="00360981">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事登记机关以前款</w:t>
      </w:r>
      <w:proofErr w:type="gramEnd"/>
      <w:r w:rsidRPr="00CE3509">
        <w:rPr>
          <w:rFonts w:ascii="宋体" w:eastAsia="宋体" w:hAnsi="宋体" w:hint="eastAsia"/>
          <w:sz w:val="24"/>
          <w:szCs w:val="24"/>
        </w:rPr>
        <w:t>第二项规定情形为由</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不予撤销决定的，应当书面告知申请人或者利害关系人通过民事诉讼或者仲裁解决。</w:t>
      </w:r>
    </w:p>
    <w:p w14:paraId="46E7902A" w14:textId="1034012A"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第三十五条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登记或者备案时，有提交虚假材料、冒用他人住所信息或者采取其他欺诈手段隐瞒重要事实等情形的，除由商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机关依法处理外，负有主要责任的商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负责人三年内不得再担任其他商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的负责人；负有责任的受委托</w:t>
      </w:r>
      <w:proofErr w:type="gramStart"/>
      <w:r w:rsidRPr="00CE3509">
        <w:rPr>
          <w:rFonts w:ascii="宋体" w:eastAsia="宋体" w:hAnsi="宋体"/>
          <w:sz w:val="24"/>
          <w:szCs w:val="24"/>
        </w:rPr>
        <w:t>办理商事主体</w:t>
      </w:r>
      <w:proofErr w:type="gramEnd"/>
      <w:r w:rsidRPr="00CE3509">
        <w:rPr>
          <w:rFonts w:ascii="宋体" w:eastAsia="宋体" w:hAnsi="宋体"/>
          <w:sz w:val="24"/>
          <w:szCs w:val="24"/>
        </w:rPr>
        <w:t>登记或者备案的代理人三年内不得再</w:t>
      </w:r>
      <w:proofErr w:type="gramStart"/>
      <w:r w:rsidRPr="00CE3509">
        <w:rPr>
          <w:rFonts w:ascii="宋体" w:eastAsia="宋体" w:hAnsi="宋体"/>
          <w:sz w:val="24"/>
          <w:szCs w:val="24"/>
        </w:rPr>
        <w:t>代办商事登记</w:t>
      </w:r>
      <w:proofErr w:type="gramEnd"/>
      <w:r w:rsidRPr="00CE3509">
        <w:rPr>
          <w:rFonts w:ascii="宋体" w:eastAsia="宋体" w:hAnsi="宋体"/>
          <w:sz w:val="24"/>
          <w:szCs w:val="24"/>
        </w:rPr>
        <w:t>申请。</w:t>
      </w:r>
    </w:p>
    <w:p w14:paraId="5BCAF8EC" w14:textId="361D6686"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lastRenderedPageBreak/>
        <w:t>第三十六条</w:t>
      </w:r>
      <w:r w:rsidRPr="00CE3509">
        <w:rPr>
          <w:rFonts w:ascii="宋体" w:eastAsia="宋体" w:hAnsi="宋体"/>
          <w:sz w:val="24"/>
          <w:szCs w:val="24"/>
        </w:rPr>
        <w:t xml:space="preserve"> 商</w:t>
      </w:r>
      <w:proofErr w:type="gramStart"/>
      <w:r w:rsidRPr="00CE3509">
        <w:rPr>
          <w:rFonts w:ascii="宋体" w:eastAsia="宋体" w:hAnsi="宋体"/>
          <w:sz w:val="24"/>
          <w:szCs w:val="24"/>
        </w:rPr>
        <w:t>事主体未</w:t>
      </w:r>
      <w:proofErr w:type="gramEnd"/>
      <w:r w:rsidRPr="00CE3509">
        <w:rPr>
          <w:rFonts w:ascii="宋体" w:eastAsia="宋体" w:hAnsi="宋体"/>
          <w:sz w:val="24"/>
          <w:szCs w:val="24"/>
        </w:rPr>
        <w:t>按照规定办理备案的，由商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机关责令限期改正；逾期未改正的，对违法企业处二千元罚款；对违法个体工商户处五百元罚款。</w:t>
      </w:r>
    </w:p>
    <w:p w14:paraId="195C3406" w14:textId="20F2FA59"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第三十七条</w:t>
      </w:r>
      <w:r w:rsidRPr="00CE3509">
        <w:rPr>
          <w:rFonts w:ascii="宋体" w:eastAsia="宋体" w:hAnsi="宋体"/>
          <w:sz w:val="24"/>
          <w:szCs w:val="24"/>
        </w:rPr>
        <w:t xml:space="preserve"> 市市场监管部门是商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机关，负责商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以及相关监督管理工作。</w:t>
      </w:r>
    </w:p>
    <w:p w14:paraId="3BA0E730" w14:textId="247AEFBE"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机关可以根据本规定制定相关实施办法。</w:t>
      </w:r>
    </w:p>
    <w:p w14:paraId="5D583C28" w14:textId="1B4C0379"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第三十八条</w:t>
      </w:r>
      <w:r w:rsidRPr="00CE3509">
        <w:rPr>
          <w:rFonts w:ascii="宋体" w:eastAsia="宋体" w:hAnsi="宋体"/>
          <w:sz w:val="24"/>
          <w:szCs w:val="24"/>
        </w:rPr>
        <w:t xml:space="preserve"> 本规定自2021年3月1日起施行。</w:t>
      </w:r>
    </w:p>
    <w:p w14:paraId="1D08A68C" w14:textId="77777777" w:rsidR="00F653E4" w:rsidRPr="00CE3509" w:rsidRDefault="00F653E4" w:rsidP="00F653E4">
      <w:pPr>
        <w:spacing w:line="420" w:lineRule="auto"/>
        <w:ind w:firstLineChars="200" w:firstLine="480"/>
        <w:rPr>
          <w:rFonts w:ascii="宋体" w:eastAsia="宋体" w:hAnsi="宋体"/>
          <w:sz w:val="24"/>
          <w:szCs w:val="24"/>
        </w:rPr>
      </w:pPr>
    </w:p>
    <w:p w14:paraId="6FE9FE6E" w14:textId="77777777" w:rsidR="00F653E4" w:rsidRPr="00CE3509" w:rsidRDefault="00F653E4" w:rsidP="00F653E4">
      <w:pPr>
        <w:spacing w:line="420" w:lineRule="auto"/>
        <w:ind w:firstLineChars="200" w:firstLine="480"/>
        <w:rPr>
          <w:rFonts w:ascii="宋体" w:eastAsia="宋体" w:hAnsi="宋体"/>
          <w:sz w:val="24"/>
          <w:szCs w:val="24"/>
        </w:rPr>
      </w:pPr>
    </w:p>
    <w:p w14:paraId="7ED2BD4A" w14:textId="77777777" w:rsidR="00F653E4" w:rsidRPr="00CE3509" w:rsidRDefault="00F653E4" w:rsidP="00F653E4">
      <w:pPr>
        <w:spacing w:line="420" w:lineRule="auto"/>
        <w:ind w:firstLineChars="200" w:firstLine="480"/>
        <w:rPr>
          <w:rFonts w:ascii="宋体" w:eastAsia="宋体" w:hAnsi="宋体"/>
          <w:sz w:val="24"/>
          <w:szCs w:val="24"/>
        </w:rPr>
      </w:pPr>
    </w:p>
    <w:p w14:paraId="75B4BF7C" w14:textId="77777777" w:rsidR="00F653E4" w:rsidRPr="00CE3509" w:rsidRDefault="00F653E4" w:rsidP="00F653E4">
      <w:pPr>
        <w:spacing w:line="420" w:lineRule="auto"/>
        <w:ind w:firstLineChars="200" w:firstLine="480"/>
        <w:rPr>
          <w:rFonts w:ascii="宋体" w:eastAsia="宋体" w:hAnsi="宋体"/>
          <w:sz w:val="24"/>
          <w:szCs w:val="24"/>
        </w:rPr>
      </w:pPr>
    </w:p>
    <w:p w14:paraId="7EC92CF7" w14:textId="0391D3DA" w:rsidR="00F653E4" w:rsidRDefault="00F653E4" w:rsidP="00CE3509">
      <w:pPr>
        <w:spacing w:line="420" w:lineRule="auto"/>
        <w:rPr>
          <w:rFonts w:ascii="宋体" w:eastAsia="宋体" w:hAnsi="宋体"/>
          <w:sz w:val="24"/>
          <w:szCs w:val="24"/>
        </w:rPr>
      </w:pPr>
    </w:p>
    <w:p w14:paraId="0C78FCC2" w14:textId="1885588C" w:rsidR="00CE3509" w:rsidRDefault="00CE3509" w:rsidP="00CE3509">
      <w:pPr>
        <w:spacing w:line="420" w:lineRule="auto"/>
        <w:rPr>
          <w:rFonts w:ascii="宋体" w:eastAsia="宋体" w:hAnsi="宋体"/>
          <w:sz w:val="24"/>
          <w:szCs w:val="24"/>
        </w:rPr>
      </w:pPr>
    </w:p>
    <w:p w14:paraId="4EA2C3EE" w14:textId="55436FD4" w:rsidR="00CE3509" w:rsidRDefault="00CE3509" w:rsidP="00CE3509">
      <w:pPr>
        <w:spacing w:line="420" w:lineRule="auto"/>
        <w:rPr>
          <w:rFonts w:ascii="宋体" w:eastAsia="宋体" w:hAnsi="宋体"/>
          <w:sz w:val="24"/>
          <w:szCs w:val="24"/>
        </w:rPr>
      </w:pPr>
    </w:p>
    <w:p w14:paraId="17260736" w14:textId="28EF6B60" w:rsidR="00CE3509" w:rsidRDefault="00CE3509" w:rsidP="00CE3509">
      <w:pPr>
        <w:spacing w:line="420" w:lineRule="auto"/>
        <w:rPr>
          <w:rFonts w:ascii="宋体" w:eastAsia="宋体" w:hAnsi="宋体"/>
          <w:sz w:val="24"/>
          <w:szCs w:val="24"/>
        </w:rPr>
      </w:pPr>
    </w:p>
    <w:p w14:paraId="03F703AB" w14:textId="365456AB" w:rsidR="00CE3509" w:rsidRDefault="00CE3509" w:rsidP="00CE3509">
      <w:pPr>
        <w:spacing w:line="420" w:lineRule="auto"/>
        <w:rPr>
          <w:rFonts w:ascii="宋体" w:eastAsia="宋体" w:hAnsi="宋体"/>
          <w:sz w:val="24"/>
          <w:szCs w:val="24"/>
        </w:rPr>
      </w:pPr>
    </w:p>
    <w:p w14:paraId="5C8DA3A7" w14:textId="40CC2D16" w:rsidR="00CE3509" w:rsidRDefault="00CE3509" w:rsidP="00CE3509">
      <w:pPr>
        <w:spacing w:line="420" w:lineRule="auto"/>
        <w:rPr>
          <w:rFonts w:ascii="宋体" w:eastAsia="宋体" w:hAnsi="宋体"/>
          <w:sz w:val="24"/>
          <w:szCs w:val="24"/>
        </w:rPr>
      </w:pPr>
    </w:p>
    <w:p w14:paraId="73EA82A6" w14:textId="06A31C75" w:rsidR="00CE3509" w:rsidRDefault="00CE3509" w:rsidP="00CE3509">
      <w:pPr>
        <w:spacing w:line="420" w:lineRule="auto"/>
        <w:rPr>
          <w:rFonts w:ascii="宋体" w:eastAsia="宋体" w:hAnsi="宋体"/>
          <w:sz w:val="24"/>
          <w:szCs w:val="24"/>
        </w:rPr>
      </w:pPr>
    </w:p>
    <w:p w14:paraId="3A877B9D" w14:textId="7A9DF7F8" w:rsidR="00CE3509" w:rsidRDefault="00CE3509" w:rsidP="00CE3509">
      <w:pPr>
        <w:spacing w:line="420" w:lineRule="auto"/>
        <w:rPr>
          <w:rFonts w:ascii="宋体" w:eastAsia="宋体" w:hAnsi="宋体"/>
          <w:sz w:val="24"/>
          <w:szCs w:val="24"/>
        </w:rPr>
      </w:pPr>
    </w:p>
    <w:p w14:paraId="193EDF4E" w14:textId="1C0970B4" w:rsidR="00CE3509" w:rsidRDefault="00CE3509" w:rsidP="00CE3509">
      <w:pPr>
        <w:spacing w:line="420" w:lineRule="auto"/>
        <w:rPr>
          <w:rFonts w:ascii="宋体" w:eastAsia="宋体" w:hAnsi="宋体"/>
          <w:sz w:val="24"/>
          <w:szCs w:val="24"/>
        </w:rPr>
      </w:pPr>
    </w:p>
    <w:p w14:paraId="31357A2A" w14:textId="77441E2F" w:rsidR="00CE3509" w:rsidRDefault="00CE3509" w:rsidP="00CE3509">
      <w:pPr>
        <w:spacing w:line="420" w:lineRule="auto"/>
        <w:rPr>
          <w:rFonts w:ascii="宋体" w:eastAsia="宋体" w:hAnsi="宋体"/>
          <w:sz w:val="24"/>
          <w:szCs w:val="24"/>
        </w:rPr>
      </w:pPr>
    </w:p>
    <w:p w14:paraId="0B46FB3F" w14:textId="3D215144" w:rsidR="00360981" w:rsidRDefault="00360981" w:rsidP="00CE3509">
      <w:pPr>
        <w:spacing w:line="420" w:lineRule="auto"/>
        <w:rPr>
          <w:rFonts w:ascii="宋体" w:eastAsia="宋体" w:hAnsi="宋体"/>
          <w:sz w:val="24"/>
          <w:szCs w:val="24"/>
        </w:rPr>
      </w:pPr>
    </w:p>
    <w:p w14:paraId="42376C14" w14:textId="633A14F4" w:rsidR="00360981" w:rsidRDefault="00360981" w:rsidP="00CE3509">
      <w:pPr>
        <w:spacing w:line="420" w:lineRule="auto"/>
        <w:rPr>
          <w:rFonts w:ascii="宋体" w:eastAsia="宋体" w:hAnsi="宋体"/>
          <w:sz w:val="24"/>
          <w:szCs w:val="24"/>
        </w:rPr>
      </w:pPr>
    </w:p>
    <w:p w14:paraId="4642BEBD" w14:textId="099C3A4C" w:rsidR="00360981" w:rsidRDefault="00360981" w:rsidP="00CE3509">
      <w:pPr>
        <w:spacing w:line="420" w:lineRule="auto"/>
        <w:rPr>
          <w:rFonts w:ascii="宋体" w:eastAsia="宋体" w:hAnsi="宋体"/>
          <w:sz w:val="24"/>
          <w:szCs w:val="24"/>
        </w:rPr>
      </w:pPr>
    </w:p>
    <w:p w14:paraId="49751CB9" w14:textId="2CDBB801" w:rsidR="00360981" w:rsidRDefault="00360981" w:rsidP="00CE3509">
      <w:pPr>
        <w:spacing w:line="420" w:lineRule="auto"/>
        <w:rPr>
          <w:rFonts w:ascii="宋体" w:eastAsia="宋体" w:hAnsi="宋体"/>
          <w:sz w:val="24"/>
          <w:szCs w:val="24"/>
        </w:rPr>
      </w:pPr>
    </w:p>
    <w:p w14:paraId="042ECD31" w14:textId="77777777" w:rsidR="00360981" w:rsidRPr="00CE3509" w:rsidRDefault="00360981" w:rsidP="00CE3509">
      <w:pPr>
        <w:spacing w:line="420" w:lineRule="auto"/>
        <w:rPr>
          <w:rFonts w:ascii="宋体" w:eastAsia="宋体" w:hAnsi="宋体"/>
          <w:sz w:val="24"/>
          <w:szCs w:val="24"/>
        </w:rPr>
      </w:pPr>
    </w:p>
    <w:p w14:paraId="2CE79737" w14:textId="794DFB37" w:rsidR="00F653E4" w:rsidRPr="00646363" w:rsidRDefault="00F653E4" w:rsidP="00CE3509">
      <w:pPr>
        <w:spacing w:line="420" w:lineRule="auto"/>
        <w:ind w:firstLineChars="200" w:firstLine="482"/>
        <w:jc w:val="center"/>
        <w:rPr>
          <w:rFonts w:ascii="宋体" w:eastAsia="宋体" w:hAnsi="宋体"/>
          <w:b/>
          <w:bCs/>
          <w:sz w:val="24"/>
          <w:szCs w:val="24"/>
        </w:rPr>
      </w:pPr>
      <w:r w:rsidRPr="00646363">
        <w:rPr>
          <w:rFonts w:ascii="宋体" w:eastAsia="宋体" w:hAnsi="宋体" w:hint="eastAsia"/>
          <w:b/>
          <w:bCs/>
          <w:sz w:val="24"/>
          <w:szCs w:val="24"/>
        </w:rPr>
        <w:lastRenderedPageBreak/>
        <w:t>《深圳经济特区商事登记若干规定》解读</w:t>
      </w:r>
    </w:p>
    <w:p w14:paraId="793EB0AB" w14:textId="2D0D06E5" w:rsidR="00F653E4" w:rsidRPr="00CE3509" w:rsidRDefault="00F653E4" w:rsidP="00CE3509">
      <w:pPr>
        <w:spacing w:line="420" w:lineRule="auto"/>
        <w:ind w:firstLineChars="200" w:firstLine="480"/>
        <w:jc w:val="center"/>
        <w:rPr>
          <w:rFonts w:ascii="宋体" w:eastAsia="宋体" w:hAnsi="宋体"/>
          <w:sz w:val="24"/>
          <w:szCs w:val="24"/>
        </w:rPr>
      </w:pPr>
      <w:r w:rsidRPr="00CE3509">
        <w:rPr>
          <w:rFonts w:ascii="宋体" w:eastAsia="宋体" w:hAnsi="宋体" w:hint="eastAsia"/>
          <w:sz w:val="24"/>
          <w:szCs w:val="24"/>
        </w:rPr>
        <w:t>市人大常委会法工委</w:t>
      </w:r>
    </w:p>
    <w:p w14:paraId="7C492612" w14:textId="3FAB634B"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《深圳经济特区商事登记若干规定》（以下简称《若干规定》）经深圳市第六届人民代表大会常务委员会第四十五次会议于</w:t>
      </w:r>
      <w:r w:rsidRPr="00CE3509">
        <w:rPr>
          <w:rFonts w:ascii="宋体" w:eastAsia="宋体" w:hAnsi="宋体"/>
          <w:sz w:val="24"/>
          <w:szCs w:val="24"/>
        </w:rPr>
        <w:t>2020年10月29日修订通过，自2021年3月1日起施行。现将修订后的《若干规定》有关情况解读如下。</w:t>
      </w:r>
    </w:p>
    <w:p w14:paraId="345E4F6D" w14:textId="67CE4014"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一、修订的重要意义</w:t>
      </w:r>
    </w:p>
    <w:p w14:paraId="794751E6" w14:textId="6E7D24A4"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（一）落实国家“深化商事制度改革”的决策部署</w:t>
      </w:r>
    </w:p>
    <w:p w14:paraId="55901BA4" w14:textId="51F39E90"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“深化商事制度改革”是当前党中央、国务院的一项重要决策部署。党的十九大报告提出，要“深化商事制度改革，完善市场监管体制”、十九大以来，国务院先后下发了一系列文件，就</w:t>
      </w:r>
      <w:proofErr w:type="gramStart"/>
      <w:r w:rsidRPr="00CE3509">
        <w:rPr>
          <w:rFonts w:ascii="宋体" w:eastAsia="宋体" w:hAnsi="宋体" w:hint="eastAsia"/>
          <w:sz w:val="24"/>
          <w:szCs w:val="24"/>
        </w:rPr>
        <w:t>深化商事登记</w:t>
      </w:r>
      <w:proofErr w:type="gramEnd"/>
      <w:r w:rsidRPr="00CE3509">
        <w:rPr>
          <w:rFonts w:ascii="宋体" w:eastAsia="宋体" w:hAnsi="宋体" w:hint="eastAsia"/>
          <w:sz w:val="24"/>
          <w:szCs w:val="24"/>
        </w:rPr>
        <w:t>改革作了全面安排和专项部署。《粤港澳大湾区发展规划纲要》也明确要求“深化商事制度改革，加强事中事后监管”。为了贯彻落实党中央、国务院有关“深化商事制度改革”的决策部署，有必要及时修订完善《若干规定》。</w:t>
      </w:r>
    </w:p>
    <w:p w14:paraId="3C53CDEA" w14:textId="0A16E53D"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（二）与国家和省有关商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的法律法规相衔接</w:t>
      </w:r>
    </w:p>
    <w:p w14:paraId="481A2622" w14:textId="2B65105B"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《若干规定》自</w:t>
      </w:r>
      <w:r w:rsidRPr="00CE3509">
        <w:rPr>
          <w:rFonts w:ascii="宋体" w:eastAsia="宋体" w:hAnsi="宋体"/>
          <w:sz w:val="24"/>
          <w:szCs w:val="24"/>
        </w:rPr>
        <w:t>2013年3月1日起施行，至今已逾七年。期间，《中华人民共和国公司法》《公司登记管理条例》《企业法人登记管理条例》《个体工商户条例》《合伙企业登记管理办法》《个人独资企业登记管理办法》等法律、法规和规章进行了修改，《企业信息公示暂行条例》《无照无证经营查处办法》《国务院关于加强和规范事中事后监管的指导意见》等相关国家规定也先后出台，特别是2019年3月15日《中华人民共和国外商投资法》的公布标志我国涉外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制度发生了重大变化。同时，广东省也先后出台了《广东省商事登记条例》《广东省市场监管条</w:t>
      </w:r>
      <w:r w:rsidRPr="00CE3509">
        <w:rPr>
          <w:rFonts w:ascii="宋体" w:eastAsia="宋体" w:hAnsi="宋体" w:hint="eastAsia"/>
          <w:sz w:val="24"/>
          <w:szCs w:val="24"/>
        </w:rPr>
        <w:t>例》等法规。据此，需要及时跟进修订《若干规定》，以便与相关法律、法规相衔接。</w:t>
      </w:r>
    </w:p>
    <w:p w14:paraId="5E577244" w14:textId="5F313991"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（三）持续优化我市营商环境的迫切需要</w:t>
      </w:r>
    </w:p>
    <w:p w14:paraId="0F7DF6C6" w14:textId="7E7A4697"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《若干规定》是我国第一部</w:t>
      </w:r>
      <w:proofErr w:type="gramStart"/>
      <w:r w:rsidRPr="00CE3509">
        <w:rPr>
          <w:rFonts w:ascii="宋体" w:eastAsia="宋体" w:hAnsi="宋体" w:hint="eastAsia"/>
          <w:sz w:val="24"/>
          <w:szCs w:val="24"/>
        </w:rPr>
        <w:t>涉及商</w:t>
      </w:r>
      <w:proofErr w:type="gramEnd"/>
      <w:r w:rsidRPr="00CE3509">
        <w:rPr>
          <w:rFonts w:ascii="宋体" w:eastAsia="宋体" w:hAnsi="宋体" w:hint="eastAsia"/>
          <w:sz w:val="24"/>
          <w:szCs w:val="24"/>
        </w:rPr>
        <w:t>事制度改革的地方性法规，极大地优化了</w:t>
      </w:r>
      <w:r w:rsidRPr="00CE3509">
        <w:rPr>
          <w:rFonts w:ascii="宋体" w:eastAsia="宋体" w:hAnsi="宋体" w:hint="eastAsia"/>
          <w:sz w:val="24"/>
          <w:szCs w:val="24"/>
        </w:rPr>
        <w:lastRenderedPageBreak/>
        <w:t>我市营商环境。《若干规定》实施后，为进一步优化营商环境，商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机关以及相关部门针对商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反映强烈的痛点热点堵点、商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监管难点等问题，</w:t>
      </w:r>
      <w:r w:rsidRPr="000915B3">
        <w:rPr>
          <w:rFonts w:ascii="宋体" w:eastAsia="宋体" w:hAnsi="宋体" w:hint="eastAsia"/>
          <w:sz w:val="24"/>
          <w:szCs w:val="24"/>
          <w:highlight w:val="yellow"/>
        </w:rPr>
        <w:t>实施了“网上签发营业执照”“企业简易注销”等一系列优化措施</w:t>
      </w:r>
      <w:r w:rsidRPr="00CE3509">
        <w:rPr>
          <w:rFonts w:ascii="宋体" w:eastAsia="宋体" w:hAnsi="宋体" w:hint="eastAsia"/>
          <w:sz w:val="24"/>
          <w:szCs w:val="24"/>
        </w:rPr>
        <w:t>。这些改革新成果有必要通过修订《若干规定》加以固化。此外，由于市场准入门槛降低，商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数量激增，给市场监管工作也带来了新的挑战，如“僵尸企业”“失联企业”“虚假登记”等问题不断积聚风险，对我市建设国际一流营商环境造成不利影响，也亟需通过修订完善《若干规定》，有效解决上述问题。</w:t>
      </w:r>
    </w:p>
    <w:p w14:paraId="756718BA" w14:textId="33F303AB"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二、主要内容和制度创新</w:t>
      </w:r>
    </w:p>
    <w:p w14:paraId="3C03E179" w14:textId="0CE097DB"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本次修订认真贯彻落实党中央、国务院关于持续</w:t>
      </w:r>
      <w:proofErr w:type="gramStart"/>
      <w:r w:rsidRPr="00CE3509">
        <w:rPr>
          <w:rFonts w:ascii="宋体" w:eastAsia="宋体" w:hAnsi="宋体" w:hint="eastAsia"/>
          <w:sz w:val="24"/>
          <w:szCs w:val="24"/>
        </w:rPr>
        <w:t>深化商</w:t>
      </w:r>
      <w:proofErr w:type="gramEnd"/>
      <w:r w:rsidRPr="00CE3509">
        <w:rPr>
          <w:rFonts w:ascii="宋体" w:eastAsia="宋体" w:hAnsi="宋体" w:hint="eastAsia"/>
          <w:sz w:val="24"/>
          <w:szCs w:val="24"/>
        </w:rPr>
        <w:t>事制度改革</w:t>
      </w:r>
      <w:r w:rsidRPr="00CE3509">
        <w:rPr>
          <w:rFonts w:ascii="宋体" w:eastAsia="宋体" w:hAnsi="宋体"/>
          <w:sz w:val="24"/>
          <w:szCs w:val="24"/>
        </w:rPr>
        <w:t xml:space="preserve"> 、深化“放管服”改革、优化营商环境改革部署，以及市委关于加快建设国际一流营商环境改革创新试验区的工作部署，固化了我市“简易注销”“住所托管”等商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改革成果，变通了上位法部分规定，在全国率先创设了“除名和依职权注销”“歇业登记”等与国际通行规则对接的商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制度，为我市加快打造市场化、法治化、国际化的营商环境提供有力的法治保障。</w:t>
      </w:r>
    </w:p>
    <w:p w14:paraId="66D1FE91" w14:textId="1F2E7325"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（一）在全国率先实施多项创新制度，继续做好改革引领示范</w:t>
      </w:r>
    </w:p>
    <w:p w14:paraId="6327D0E9" w14:textId="540409F6"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sz w:val="24"/>
          <w:szCs w:val="24"/>
        </w:rPr>
        <w:t>1.创设除名和依职权注销制度</w:t>
      </w:r>
    </w:p>
    <w:p w14:paraId="02A5DC3D" w14:textId="39FF130F"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近年来“失联商事主体”“僵尸商事主体”数量逐年增多，这两类商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不仅加大了市场交易成本，严重威胁市场交易安全，也降低了政府治理效能。同时，由于缺乏有效退出机制，这两类商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的负责人等人员也因此受到信用惩戒，难以顺利经营名下其他商事主体。为及时清理“失联商事主体”“僵尸商事主体”，本次修订在现行商</w:t>
      </w:r>
      <w:proofErr w:type="gramStart"/>
      <w:r w:rsidRPr="00CE3509">
        <w:rPr>
          <w:rFonts w:ascii="宋体" w:eastAsia="宋体" w:hAnsi="宋体" w:hint="eastAsia"/>
          <w:sz w:val="24"/>
          <w:szCs w:val="24"/>
        </w:rPr>
        <w:t>事主体依</w:t>
      </w:r>
      <w:proofErr w:type="gramEnd"/>
      <w:r w:rsidRPr="00CE3509">
        <w:rPr>
          <w:rFonts w:ascii="宋体" w:eastAsia="宋体" w:hAnsi="宋体" w:hint="eastAsia"/>
          <w:sz w:val="24"/>
          <w:szCs w:val="24"/>
        </w:rPr>
        <w:t>申请注销制度之外，创设了除名制度和依职权注销制度，规定对商</w:t>
      </w:r>
      <w:proofErr w:type="gramStart"/>
      <w:r w:rsidRPr="00CE3509">
        <w:rPr>
          <w:rFonts w:ascii="宋体" w:eastAsia="宋体" w:hAnsi="宋体" w:hint="eastAsia"/>
          <w:sz w:val="24"/>
          <w:szCs w:val="24"/>
        </w:rPr>
        <w:t>事主体因通过</w:t>
      </w:r>
      <w:proofErr w:type="gramEnd"/>
      <w:r w:rsidRPr="00CE3509">
        <w:rPr>
          <w:rFonts w:ascii="宋体" w:eastAsia="宋体" w:hAnsi="宋体" w:hint="eastAsia"/>
          <w:sz w:val="24"/>
          <w:szCs w:val="24"/>
        </w:rPr>
        <w:t>其登记的住所或者经营场所无法联系，或者未按规定办理终止歇业登记被列入经营异常名录或者被标记为经营异常状态满两年，且近两年未申报纳税的，商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机关可以将其除名，商事主体被除名</w:t>
      </w:r>
      <w:proofErr w:type="gramStart"/>
      <w:r w:rsidRPr="00CE3509">
        <w:rPr>
          <w:rFonts w:ascii="宋体" w:eastAsia="宋体" w:hAnsi="宋体" w:hint="eastAsia"/>
          <w:sz w:val="24"/>
          <w:szCs w:val="24"/>
        </w:rPr>
        <w:t>后主体</w:t>
      </w:r>
      <w:proofErr w:type="gramEnd"/>
      <w:r w:rsidRPr="00CE3509">
        <w:rPr>
          <w:rFonts w:ascii="宋体" w:eastAsia="宋体" w:hAnsi="宋体" w:hint="eastAsia"/>
          <w:sz w:val="24"/>
          <w:szCs w:val="24"/>
        </w:rPr>
        <w:t>仍然存续，仍需办理清算、注销手续；对“依法被吊销营业执照”“依法被</w:t>
      </w:r>
      <w:r w:rsidRPr="00CE3509">
        <w:rPr>
          <w:rFonts w:ascii="宋体" w:eastAsia="宋体" w:hAnsi="宋体" w:hint="eastAsia"/>
          <w:sz w:val="24"/>
          <w:szCs w:val="24"/>
        </w:rPr>
        <w:lastRenderedPageBreak/>
        <w:t>责令关闭”“依法被撤销设立登记”或者“依法被除名”的商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六个月内仍未办理申请注销登记的，商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机关可以依职权将其注销，该商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资格消灭。</w:t>
      </w:r>
    </w:p>
    <w:p w14:paraId="5B64D8BC" w14:textId="098B077C"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由于依职权注销制度不同于现行商</w:t>
      </w:r>
      <w:proofErr w:type="gramStart"/>
      <w:r w:rsidRPr="00CE3509">
        <w:rPr>
          <w:rFonts w:ascii="宋体" w:eastAsia="宋体" w:hAnsi="宋体" w:hint="eastAsia"/>
          <w:sz w:val="24"/>
          <w:szCs w:val="24"/>
        </w:rPr>
        <w:t>事主体依</w:t>
      </w:r>
      <w:proofErr w:type="gramEnd"/>
      <w:r w:rsidRPr="00CE3509">
        <w:rPr>
          <w:rFonts w:ascii="宋体" w:eastAsia="宋体" w:hAnsi="宋体" w:hint="eastAsia"/>
          <w:sz w:val="24"/>
          <w:szCs w:val="24"/>
        </w:rPr>
        <w:t>申请注销制度，实行的是“先注销、后清算”模式，为</w:t>
      </w:r>
      <w:proofErr w:type="gramStart"/>
      <w:r w:rsidRPr="00CE3509">
        <w:rPr>
          <w:rFonts w:ascii="宋体" w:eastAsia="宋体" w:hAnsi="宋体" w:hint="eastAsia"/>
          <w:sz w:val="24"/>
          <w:szCs w:val="24"/>
        </w:rPr>
        <w:t>避免商事主</w:t>
      </w:r>
      <w:proofErr w:type="gramEnd"/>
      <w:r w:rsidRPr="00CE3509">
        <w:rPr>
          <w:rFonts w:ascii="宋体" w:eastAsia="宋体" w:hAnsi="宋体" w:hint="eastAsia"/>
          <w:sz w:val="24"/>
          <w:szCs w:val="24"/>
        </w:rPr>
        <w:t>体被注销后相关利害关系人无法主张债权，修订后的《若干规定》规定，被注销的商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因债权债务关系未清理完结需要恢复登记进行清算的，商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机关可以</w:t>
      </w:r>
      <w:proofErr w:type="gramStart"/>
      <w:r w:rsidRPr="00CE3509">
        <w:rPr>
          <w:rFonts w:ascii="宋体" w:eastAsia="宋体" w:hAnsi="宋体" w:hint="eastAsia"/>
          <w:sz w:val="24"/>
          <w:szCs w:val="24"/>
        </w:rPr>
        <w:t>作出</w:t>
      </w:r>
      <w:proofErr w:type="gramEnd"/>
      <w:r w:rsidRPr="00CE3509">
        <w:rPr>
          <w:rFonts w:ascii="宋体" w:eastAsia="宋体" w:hAnsi="宋体" w:hint="eastAsia"/>
          <w:sz w:val="24"/>
          <w:szCs w:val="24"/>
        </w:rPr>
        <w:t>撤销依职权注销决定，将其恢复到注销前的状态。（第二十七条至三十三条）</w:t>
      </w:r>
    </w:p>
    <w:p w14:paraId="6D3AF99E" w14:textId="35AADC24"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sz w:val="24"/>
          <w:szCs w:val="24"/>
        </w:rPr>
        <w:t>2.实施个体工商户自愿登记制度</w:t>
      </w:r>
    </w:p>
    <w:p w14:paraId="7B673536" w14:textId="76CC1E7A"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自然人自主创业，实现自我雇佣是解决就业问题的重要途径之一。为鼓励自然人灵活创业就业，本次修订落实国务院办公厅印发的《关于支持多渠道灵活就业的意见》（国办发〔</w:t>
      </w:r>
      <w:r w:rsidRPr="00CE3509">
        <w:rPr>
          <w:rFonts w:ascii="宋体" w:eastAsia="宋体" w:hAnsi="宋体"/>
          <w:sz w:val="24"/>
          <w:szCs w:val="24"/>
        </w:rPr>
        <w:t>2020〕27号）要求，借鉴其他国家和地区做法，变通国务院《个体工商户条例》关于个体工商户应当注册登记的规定，明确自然人从事依法无需经有关部门批准的经营活动的，直接办理税务登记即可</w:t>
      </w:r>
      <w:proofErr w:type="gramStart"/>
      <w:r w:rsidRPr="00CE3509">
        <w:rPr>
          <w:rFonts w:ascii="宋体" w:eastAsia="宋体" w:hAnsi="宋体"/>
          <w:sz w:val="24"/>
          <w:szCs w:val="24"/>
        </w:rPr>
        <w:t>从事商事经营</w:t>
      </w:r>
      <w:proofErr w:type="gramEnd"/>
      <w:r w:rsidRPr="00CE3509">
        <w:rPr>
          <w:rFonts w:ascii="宋体" w:eastAsia="宋体" w:hAnsi="宋体"/>
          <w:sz w:val="24"/>
          <w:szCs w:val="24"/>
        </w:rPr>
        <w:t>活动，</w:t>
      </w:r>
      <w:proofErr w:type="gramStart"/>
      <w:r w:rsidRPr="00CE3509">
        <w:rPr>
          <w:rFonts w:ascii="宋体" w:eastAsia="宋体" w:hAnsi="宋体"/>
          <w:sz w:val="24"/>
          <w:szCs w:val="24"/>
        </w:rPr>
        <w:t>不</w:t>
      </w:r>
      <w:proofErr w:type="gramEnd"/>
      <w:r w:rsidRPr="00CE3509">
        <w:rPr>
          <w:rFonts w:ascii="宋体" w:eastAsia="宋体" w:hAnsi="宋体"/>
          <w:sz w:val="24"/>
          <w:szCs w:val="24"/>
        </w:rPr>
        <w:t>视为无照经营。（第十三条、第二十四条）</w:t>
      </w:r>
    </w:p>
    <w:p w14:paraId="4171560C" w14:textId="77777777"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sz w:val="24"/>
          <w:szCs w:val="24"/>
        </w:rPr>
        <w:t>3.推进港澳企业跨境经营便利化</w:t>
      </w:r>
    </w:p>
    <w:p w14:paraId="54ECC58B" w14:textId="0FBA2084"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为推动粤港澳大湾区构建区域一体化发展，便于港澳企业来深开展经营活动，本次修订借鉴《海南经济特区外国企业从事服务贸易经营活动登记管理暂行规定》关于“外国企业无需注册为中国企业，仅办理从事服务贸易经营活动登记，即可在海南经济特区从事服务贸易经营活动”的规定，允许港澳企业在深圳经济特区直接办理从事生产经营活动登记，取得营业执照，并将港澳企业在深圳经济特区从事生产经营活动的范围，全面放开为外资准入负面清单以外的生产经营活动。（第十四条）</w:t>
      </w:r>
    </w:p>
    <w:p w14:paraId="1A6343FC" w14:textId="77777777"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sz w:val="24"/>
          <w:szCs w:val="24"/>
        </w:rPr>
        <w:t>4.</w:t>
      </w:r>
      <w:r w:rsidRPr="000915B3">
        <w:rPr>
          <w:rFonts w:ascii="宋体" w:eastAsia="宋体" w:hAnsi="宋体"/>
          <w:sz w:val="24"/>
          <w:szCs w:val="24"/>
          <w:highlight w:val="yellow"/>
        </w:rPr>
        <w:t>实行“一照多址、一市一照”</w:t>
      </w:r>
    </w:p>
    <w:p w14:paraId="6D33CFE5" w14:textId="77777777" w:rsidR="00F653E4" w:rsidRPr="00CE3509" w:rsidRDefault="00F653E4" w:rsidP="00F653E4">
      <w:pPr>
        <w:spacing w:line="420" w:lineRule="auto"/>
        <w:ind w:firstLineChars="200" w:firstLine="480"/>
        <w:rPr>
          <w:rFonts w:ascii="宋体" w:eastAsia="宋体" w:hAnsi="宋体"/>
          <w:sz w:val="24"/>
          <w:szCs w:val="24"/>
        </w:rPr>
      </w:pPr>
    </w:p>
    <w:p w14:paraId="6BF614ED" w14:textId="727E1488"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lastRenderedPageBreak/>
        <w:t>国务院办公厅近期印发《关于进一步优化营商环境更好服务市场主体的实施意见》（国办发〔</w:t>
      </w:r>
      <w:r w:rsidRPr="00CE3509">
        <w:rPr>
          <w:rFonts w:ascii="宋体" w:eastAsia="宋体" w:hAnsi="宋体"/>
          <w:sz w:val="24"/>
          <w:szCs w:val="24"/>
        </w:rPr>
        <w:t>2020〕24号），要求进一步简化企业除住所以外经营场所的登记手续，推进登记便利化改革，降低企业开办运营成本。深圳自2013年在全国率先实施“一照多址、一区一照”，允许特区内不跨区的分支机构将其经营场所登记在隶属企业营业执照，本次修订落实国务院文件精神，继续引领全国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改革，扩大了“一照多址”增设经营场所范围，允许特区内跨区经营的企业分支机构将其经营场所登记在</w:t>
      </w:r>
      <w:proofErr w:type="gramStart"/>
      <w:r w:rsidRPr="00CE3509">
        <w:rPr>
          <w:rFonts w:ascii="宋体" w:eastAsia="宋体" w:hAnsi="宋体"/>
          <w:sz w:val="24"/>
          <w:szCs w:val="24"/>
        </w:rPr>
        <w:t>隶属商事主体</w:t>
      </w:r>
      <w:proofErr w:type="gramEnd"/>
      <w:r w:rsidRPr="00CE3509">
        <w:rPr>
          <w:rFonts w:ascii="宋体" w:eastAsia="宋体" w:hAnsi="宋体"/>
          <w:sz w:val="24"/>
          <w:szCs w:val="24"/>
        </w:rPr>
        <w:t>营业执照，节省企业网点扩展的时间成本。（第十五条）</w:t>
      </w:r>
    </w:p>
    <w:p w14:paraId="07423DA9" w14:textId="69E6A887"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sz w:val="24"/>
          <w:szCs w:val="24"/>
        </w:rPr>
        <w:t>5.全行业保护驰名商标和知名字号</w:t>
      </w:r>
    </w:p>
    <w:p w14:paraId="3B9F5C28" w14:textId="50DC3E73"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商标、企业字号作为企业名称的核心部分，是代表企业商誉和实力的重要无形资产。虽然国家市场监管总局曾于</w:t>
      </w:r>
      <w:r w:rsidRPr="00CE3509">
        <w:rPr>
          <w:rFonts w:ascii="宋体" w:eastAsia="宋体" w:hAnsi="宋体"/>
          <w:sz w:val="24"/>
          <w:szCs w:val="24"/>
        </w:rPr>
        <w:t>2017年发布《企业名称禁限用规则》，规定对驰名商标在商</w:t>
      </w:r>
      <w:proofErr w:type="gramStart"/>
      <w:r w:rsidRPr="00CE3509">
        <w:rPr>
          <w:rFonts w:ascii="宋体" w:eastAsia="宋体" w:hAnsi="宋体"/>
          <w:sz w:val="24"/>
          <w:szCs w:val="24"/>
        </w:rPr>
        <w:t>事登记</w:t>
      </w:r>
      <w:proofErr w:type="gramEnd"/>
      <w:r w:rsidRPr="00CE3509">
        <w:rPr>
          <w:rFonts w:ascii="宋体" w:eastAsia="宋体" w:hAnsi="宋体"/>
          <w:sz w:val="24"/>
          <w:szCs w:val="24"/>
        </w:rPr>
        <w:t>时给予同行业保护，但缺乏对驰名商标和知名字号的全行业保护，驰名商标和知名字号所属企业维</w:t>
      </w:r>
      <w:proofErr w:type="gramStart"/>
      <w:r w:rsidRPr="00CE3509">
        <w:rPr>
          <w:rFonts w:ascii="宋体" w:eastAsia="宋体" w:hAnsi="宋体"/>
          <w:sz w:val="24"/>
          <w:szCs w:val="24"/>
        </w:rPr>
        <w:t>权成本</w:t>
      </w:r>
      <w:proofErr w:type="gramEnd"/>
      <w:r w:rsidRPr="00CE3509">
        <w:rPr>
          <w:rFonts w:ascii="宋体" w:eastAsia="宋体" w:hAnsi="宋体"/>
          <w:sz w:val="24"/>
          <w:szCs w:val="24"/>
        </w:rPr>
        <w:t>较高。本次修订对现行企业名称登记法规、禁限用规则进行补充，新增规定，除已经取得权利人的授权外，商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不得将其他商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具有显著特征的驰名商标或者知名字号作为其名称中的字号。（第十七条）</w:t>
      </w:r>
    </w:p>
    <w:p w14:paraId="56B8B193" w14:textId="2C54A1D6"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sz w:val="24"/>
          <w:szCs w:val="24"/>
        </w:rPr>
        <w:t>6.允许特殊情形代位注销</w:t>
      </w:r>
    </w:p>
    <w:p w14:paraId="238A6133" w14:textId="45D16356"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为了进一步完善市场主体退出机制，打通企业注销瓶颈，本次修订参照国家市场监管总局有关企业注销专项指引，针对实践中由于部分商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或者国家机关、事业单位等已经注销或者撤销导致其管理或者出资的企业、分支机构无法办理注销、变更等登记的情形，创设性地允许代位注销，规定因商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已经注销导致其分支机构或者其出资的企业无法办理相关登记的，可以由该已经</w:t>
      </w:r>
      <w:proofErr w:type="gramStart"/>
      <w:r w:rsidRPr="00CE3509">
        <w:rPr>
          <w:rFonts w:ascii="宋体" w:eastAsia="宋体" w:hAnsi="宋体" w:hint="eastAsia"/>
          <w:sz w:val="24"/>
          <w:szCs w:val="24"/>
        </w:rPr>
        <w:t>注销商事主体</w:t>
      </w:r>
      <w:proofErr w:type="gramEnd"/>
      <w:r w:rsidRPr="00CE3509">
        <w:rPr>
          <w:rFonts w:ascii="宋体" w:eastAsia="宋体" w:hAnsi="宋体" w:hint="eastAsia"/>
          <w:sz w:val="24"/>
          <w:szCs w:val="24"/>
        </w:rPr>
        <w:t>的继受主体或者投资主体代为办理；因非商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已经撤销或者注销导致其管理或者出资的企业无法办理相关登记的，可以由该已撤销或者注销非商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的继受主体或者上级主管单位代为办理。</w:t>
      </w:r>
      <w:r w:rsidRPr="00CE3509">
        <w:rPr>
          <w:rFonts w:ascii="宋体" w:eastAsia="宋体" w:hAnsi="宋体"/>
          <w:sz w:val="24"/>
          <w:szCs w:val="24"/>
        </w:rPr>
        <w:t>(第二十二条)</w:t>
      </w:r>
    </w:p>
    <w:p w14:paraId="69593B4A" w14:textId="0CDCB6DB"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sz w:val="24"/>
          <w:szCs w:val="24"/>
        </w:rPr>
        <w:lastRenderedPageBreak/>
        <w:t>7.新设歇业登记制度</w:t>
      </w:r>
    </w:p>
    <w:p w14:paraId="1EB6FB42" w14:textId="0A5FB685"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今年以来部分商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因疫情等因素暂时无法开展经营活动，但其仍有较强的经营能力，待情况好转后仍可以重新经营。为助力这些商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度过经济</w:t>
      </w:r>
      <w:proofErr w:type="gramStart"/>
      <w:r w:rsidRPr="00CE3509">
        <w:rPr>
          <w:rFonts w:ascii="宋体" w:eastAsia="宋体" w:hAnsi="宋体" w:hint="eastAsia"/>
          <w:sz w:val="24"/>
          <w:szCs w:val="24"/>
        </w:rPr>
        <w:t>不</w:t>
      </w:r>
      <w:proofErr w:type="gramEnd"/>
      <w:r w:rsidRPr="00CE3509">
        <w:rPr>
          <w:rFonts w:ascii="宋体" w:eastAsia="宋体" w:hAnsi="宋体" w:hint="eastAsia"/>
          <w:sz w:val="24"/>
          <w:szCs w:val="24"/>
        </w:rPr>
        <w:t>活跃期，节省维持成本，避免市场主体总体数量出现较大波动，保持经济发展内在活力，本次修订借鉴香港“不活动公司”制度，在国内首创性规定，商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需要暂停经营，可以向商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机关办理歇业登记，仍保留其主体资格；商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歇业期间需要恢复经营活动应当先办理终止歇业登记，商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歇业期满后也应当办理终止歇业登记；对于未按照规定办理终止歇业登记的商事主体，商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机关可以将其列入经营异常名录或者标记为经营异常状态。（第二十五条至第二十六条）</w:t>
      </w:r>
    </w:p>
    <w:p w14:paraId="49B3BF69" w14:textId="14E9C052"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（二）</w:t>
      </w:r>
      <w:proofErr w:type="gramStart"/>
      <w:r w:rsidRPr="00CE3509">
        <w:rPr>
          <w:rFonts w:ascii="宋体" w:eastAsia="宋体" w:hAnsi="宋体" w:hint="eastAsia"/>
          <w:sz w:val="24"/>
          <w:szCs w:val="24"/>
        </w:rPr>
        <w:t>完善商事登记</w:t>
      </w:r>
      <w:proofErr w:type="gramEnd"/>
      <w:r w:rsidRPr="00CE3509">
        <w:rPr>
          <w:rFonts w:ascii="宋体" w:eastAsia="宋体" w:hAnsi="宋体" w:hint="eastAsia"/>
          <w:sz w:val="24"/>
          <w:szCs w:val="24"/>
        </w:rPr>
        <w:t>相关制度，进一步优化营商环境</w:t>
      </w:r>
    </w:p>
    <w:p w14:paraId="483811CD" w14:textId="6683BF83"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sz w:val="24"/>
          <w:szCs w:val="24"/>
        </w:rPr>
        <w:t>1.固化住所托管制度</w:t>
      </w:r>
    </w:p>
    <w:p w14:paraId="3A676382" w14:textId="6756E77E"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sz w:val="24"/>
          <w:szCs w:val="24"/>
        </w:rPr>
        <w:t>2010年12月，深圳试点住所托管制度，即没有固定住所或经营场所的企业可以将托管商务秘书企业的住所或经营场所作为其登记注册的住所或者经营场所，由商务秘书企业为其提供住所托管，</w:t>
      </w:r>
      <w:proofErr w:type="gramStart"/>
      <w:r w:rsidRPr="00CE3509">
        <w:rPr>
          <w:rFonts w:ascii="宋体" w:eastAsia="宋体" w:hAnsi="宋体"/>
          <w:sz w:val="24"/>
          <w:szCs w:val="24"/>
        </w:rPr>
        <w:t>收递各类</w:t>
      </w:r>
      <w:proofErr w:type="gramEnd"/>
      <w:r w:rsidRPr="00CE3509">
        <w:rPr>
          <w:rFonts w:ascii="宋体" w:eastAsia="宋体" w:hAnsi="宋体"/>
          <w:sz w:val="24"/>
          <w:szCs w:val="24"/>
        </w:rPr>
        <w:t>法律文书，代理申办其他法律手续等业务。经过十年的发展,商务秘书企业提供的服务愈加综合、全面，不仅可以让企业专注核心业务经营，也对商事登记、税务等机关加强监管发挥着有效辅助作用。因此，本次修订固化住所托管制度试点改革成果，将其纳入法规规定范畴，同时也扩大了提供住所托管的受托单位范围，将会计师事务所和律师事务所作为商务秘书企业的有益</w:t>
      </w:r>
      <w:r w:rsidRPr="00CE3509">
        <w:rPr>
          <w:rFonts w:ascii="宋体" w:eastAsia="宋体" w:hAnsi="宋体" w:hint="eastAsia"/>
          <w:sz w:val="24"/>
          <w:szCs w:val="24"/>
        </w:rPr>
        <w:t>补充。（第十六条）</w:t>
      </w:r>
    </w:p>
    <w:p w14:paraId="2B6152A9" w14:textId="77777777" w:rsidR="00F653E4"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sz w:val="24"/>
          <w:szCs w:val="24"/>
        </w:rPr>
        <w:t>2.简化个体工商户变更经营者登记</w:t>
      </w:r>
    </w:p>
    <w:p w14:paraId="3845399A" w14:textId="0BFBC3FD"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《个体工商户条例》规定，个体工商户变更经营者的，应当在办理注销登记后，由新的经营者重新申办设立登记，而我市存在大量个体工商户由于经营者变更需重新</w:t>
      </w:r>
      <w:proofErr w:type="gramStart"/>
      <w:r w:rsidRPr="00CE3509">
        <w:rPr>
          <w:rFonts w:ascii="宋体" w:eastAsia="宋体" w:hAnsi="宋体" w:hint="eastAsia"/>
          <w:sz w:val="24"/>
          <w:szCs w:val="24"/>
        </w:rPr>
        <w:t>办理商</w:t>
      </w:r>
      <w:proofErr w:type="gramEnd"/>
      <w:r w:rsidRPr="00CE3509">
        <w:rPr>
          <w:rFonts w:ascii="宋体" w:eastAsia="宋体" w:hAnsi="宋体" w:hint="eastAsia"/>
          <w:sz w:val="24"/>
          <w:szCs w:val="24"/>
        </w:rPr>
        <w:t>事登记，导致相应的许可审批文件也需费时费力重新申办。为了切实减轻个体工商户经营者负担，满足个体工商户自由灵活流转的社会需求，本</w:t>
      </w:r>
      <w:r w:rsidRPr="00CE3509">
        <w:rPr>
          <w:rFonts w:ascii="宋体" w:eastAsia="宋体" w:hAnsi="宋体" w:hint="eastAsia"/>
          <w:sz w:val="24"/>
          <w:szCs w:val="24"/>
        </w:rPr>
        <w:lastRenderedPageBreak/>
        <w:t>次修订变通《个体工商户条例》的规定，允许个体工商户直接办理经营者变更登记，保证个体工商户经营资格的连续性，相关许可审批文件也无需重新申办。（第十九条）</w:t>
      </w:r>
    </w:p>
    <w:p w14:paraId="1A48480D" w14:textId="549A7403"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sz w:val="24"/>
          <w:szCs w:val="24"/>
        </w:rPr>
        <w:t>3.扩大简易注销程序适用范围</w:t>
      </w:r>
    </w:p>
    <w:p w14:paraId="5618537F" w14:textId="44616C49"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为了进一步</w:t>
      </w:r>
      <w:proofErr w:type="gramStart"/>
      <w:r w:rsidRPr="00CE3509">
        <w:rPr>
          <w:rFonts w:ascii="宋体" w:eastAsia="宋体" w:hAnsi="宋体" w:hint="eastAsia"/>
          <w:sz w:val="24"/>
          <w:szCs w:val="24"/>
        </w:rPr>
        <w:t>简化商事主体</w:t>
      </w:r>
      <w:proofErr w:type="gramEnd"/>
      <w:r w:rsidRPr="00CE3509">
        <w:rPr>
          <w:rFonts w:ascii="宋体" w:eastAsia="宋体" w:hAnsi="宋体" w:hint="eastAsia"/>
          <w:sz w:val="24"/>
          <w:szCs w:val="24"/>
        </w:rPr>
        <w:t>注销手续，国务院有关部门探索实行简易注销制度并在部分地区进行试点。《优化营商环境条例》也明确规定“对设立后未开展生产经营活动或者无债权债务的市场主体，可以按照简易程序办理注销”。深圳自</w:t>
      </w:r>
      <w:r w:rsidRPr="00CE3509">
        <w:rPr>
          <w:rFonts w:ascii="宋体" w:eastAsia="宋体" w:hAnsi="宋体"/>
          <w:sz w:val="24"/>
          <w:szCs w:val="24"/>
        </w:rPr>
        <w:t>2015年7月成为简易注销试点城市以来，积累了相当成熟的工作经验。本次修订将深圳试点工作成果固化下来，明确债权债务已经清算完结或者没有发生债权债务关系的商</w:t>
      </w:r>
      <w:proofErr w:type="gramStart"/>
      <w:r w:rsidRPr="00CE3509">
        <w:rPr>
          <w:rFonts w:ascii="宋体" w:eastAsia="宋体" w:hAnsi="宋体"/>
          <w:sz w:val="24"/>
          <w:szCs w:val="24"/>
        </w:rPr>
        <w:t>事主体</w:t>
      </w:r>
      <w:proofErr w:type="gramEnd"/>
      <w:r w:rsidRPr="00CE3509">
        <w:rPr>
          <w:rFonts w:ascii="宋体" w:eastAsia="宋体" w:hAnsi="宋体"/>
          <w:sz w:val="24"/>
          <w:szCs w:val="24"/>
        </w:rPr>
        <w:t>申请办理注销登记，可以适用简易注销程序，扩大了简易注销程序的适用范围。（第二十一条）</w:t>
      </w:r>
    </w:p>
    <w:p w14:paraId="2F41F153" w14:textId="6883F426"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sz w:val="24"/>
          <w:szCs w:val="24"/>
        </w:rPr>
        <w:t>4.</w:t>
      </w:r>
      <w:proofErr w:type="gramStart"/>
      <w:r w:rsidRPr="00CE3509">
        <w:rPr>
          <w:rFonts w:ascii="宋体" w:eastAsia="宋体" w:hAnsi="宋体"/>
          <w:sz w:val="24"/>
          <w:szCs w:val="24"/>
        </w:rPr>
        <w:t>完善商事登记</w:t>
      </w:r>
      <w:proofErr w:type="gramEnd"/>
      <w:r w:rsidRPr="00CE3509">
        <w:rPr>
          <w:rFonts w:ascii="宋体" w:eastAsia="宋体" w:hAnsi="宋体"/>
          <w:sz w:val="24"/>
          <w:szCs w:val="24"/>
        </w:rPr>
        <w:t>撤销制度</w:t>
      </w:r>
    </w:p>
    <w:p w14:paraId="4D811938" w14:textId="293A4886" w:rsidR="00F653E4" w:rsidRPr="00CE3509" w:rsidRDefault="00F653E4" w:rsidP="00CE3509">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近年来，尽管商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机关不断加强商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监管力度，但仍有少数中介组织在利润的驱使下提交虚假材料、冒用他人住所信息或者采取其他欺诈手段隐瞒重要事实等，违法违规</w:t>
      </w:r>
      <w:proofErr w:type="gramStart"/>
      <w:r w:rsidRPr="00CE3509">
        <w:rPr>
          <w:rFonts w:ascii="宋体" w:eastAsia="宋体" w:hAnsi="宋体" w:hint="eastAsia"/>
          <w:sz w:val="24"/>
          <w:szCs w:val="24"/>
        </w:rPr>
        <w:t>代办商事登记</w:t>
      </w:r>
      <w:proofErr w:type="gramEnd"/>
      <w:r w:rsidRPr="00CE3509">
        <w:rPr>
          <w:rFonts w:ascii="宋体" w:eastAsia="宋体" w:hAnsi="宋体" w:hint="eastAsia"/>
          <w:sz w:val="24"/>
          <w:szCs w:val="24"/>
        </w:rPr>
        <w:t>业务。为了严厉打击该类行为，本次修订对现行商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撤销登记制度进行了完善，明确对该类行为，商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机关可以撤销登记或者备案；同时，本次修订还填补了《公司登记管理条例》等上位法对该类行为缺乏相关罚则的空白，规定负有主要责任的商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负责人三年内不得再担任其他商</w:t>
      </w:r>
      <w:proofErr w:type="gramStart"/>
      <w:r w:rsidRPr="00CE3509">
        <w:rPr>
          <w:rFonts w:ascii="宋体" w:eastAsia="宋体" w:hAnsi="宋体" w:hint="eastAsia"/>
          <w:sz w:val="24"/>
          <w:szCs w:val="24"/>
        </w:rPr>
        <w:t>事主体</w:t>
      </w:r>
      <w:proofErr w:type="gramEnd"/>
      <w:r w:rsidRPr="00CE3509">
        <w:rPr>
          <w:rFonts w:ascii="宋体" w:eastAsia="宋体" w:hAnsi="宋体" w:hint="eastAsia"/>
          <w:sz w:val="24"/>
          <w:szCs w:val="24"/>
        </w:rPr>
        <w:t>的负责人，负有责任的受委托</w:t>
      </w:r>
      <w:proofErr w:type="gramStart"/>
      <w:r w:rsidRPr="00CE3509">
        <w:rPr>
          <w:rFonts w:ascii="宋体" w:eastAsia="宋体" w:hAnsi="宋体" w:hint="eastAsia"/>
          <w:sz w:val="24"/>
          <w:szCs w:val="24"/>
        </w:rPr>
        <w:t>办理商事主体</w:t>
      </w:r>
      <w:proofErr w:type="gramEnd"/>
      <w:r w:rsidRPr="00CE3509">
        <w:rPr>
          <w:rFonts w:ascii="宋体" w:eastAsia="宋体" w:hAnsi="宋体" w:hint="eastAsia"/>
          <w:sz w:val="24"/>
          <w:szCs w:val="24"/>
        </w:rPr>
        <w:t>登记或者备案的代理人三年内不得再</w:t>
      </w:r>
      <w:proofErr w:type="gramStart"/>
      <w:r w:rsidRPr="00CE3509">
        <w:rPr>
          <w:rFonts w:ascii="宋体" w:eastAsia="宋体" w:hAnsi="宋体" w:hint="eastAsia"/>
          <w:sz w:val="24"/>
          <w:szCs w:val="24"/>
        </w:rPr>
        <w:t>经办商事登记</w:t>
      </w:r>
      <w:proofErr w:type="gramEnd"/>
      <w:r w:rsidRPr="00CE3509">
        <w:rPr>
          <w:rFonts w:ascii="宋体" w:eastAsia="宋体" w:hAnsi="宋体" w:hint="eastAsia"/>
          <w:sz w:val="24"/>
          <w:szCs w:val="24"/>
        </w:rPr>
        <w:t>申请。（第三十四条、第三十五条）</w:t>
      </w:r>
    </w:p>
    <w:p w14:paraId="0FF460FA" w14:textId="6CB1629E" w:rsidR="00781E97" w:rsidRPr="00CE3509" w:rsidRDefault="00F653E4" w:rsidP="00F653E4">
      <w:pPr>
        <w:spacing w:line="420" w:lineRule="auto"/>
        <w:ind w:firstLineChars="200" w:firstLine="480"/>
        <w:rPr>
          <w:rFonts w:ascii="宋体" w:eastAsia="宋体" w:hAnsi="宋体"/>
          <w:sz w:val="24"/>
          <w:szCs w:val="24"/>
        </w:rPr>
      </w:pPr>
      <w:r w:rsidRPr="00CE3509">
        <w:rPr>
          <w:rFonts w:ascii="宋体" w:eastAsia="宋体" w:hAnsi="宋体" w:hint="eastAsia"/>
          <w:sz w:val="24"/>
          <w:szCs w:val="24"/>
        </w:rPr>
        <w:t>此外，本次修订还调减了商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和备案事项，减少了设立登记提交的材料，建立了商</w:t>
      </w:r>
      <w:proofErr w:type="gramStart"/>
      <w:r w:rsidRPr="00CE3509">
        <w:rPr>
          <w:rFonts w:ascii="宋体" w:eastAsia="宋体" w:hAnsi="宋体" w:hint="eastAsia"/>
          <w:sz w:val="24"/>
          <w:szCs w:val="24"/>
        </w:rPr>
        <w:t>事登记</w:t>
      </w:r>
      <w:proofErr w:type="gramEnd"/>
      <w:r w:rsidRPr="00CE3509">
        <w:rPr>
          <w:rFonts w:ascii="宋体" w:eastAsia="宋体" w:hAnsi="宋体" w:hint="eastAsia"/>
          <w:sz w:val="24"/>
          <w:szCs w:val="24"/>
        </w:rPr>
        <w:t>管理联系人制度。</w:t>
      </w:r>
    </w:p>
    <w:sectPr w:rsidR="00781E97" w:rsidRPr="00CE350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17523" w14:textId="77777777" w:rsidR="00434158" w:rsidRDefault="00434158" w:rsidP="00646363">
      <w:r>
        <w:separator/>
      </w:r>
    </w:p>
  </w:endnote>
  <w:endnote w:type="continuationSeparator" w:id="0">
    <w:p w14:paraId="158835F7" w14:textId="77777777" w:rsidR="00434158" w:rsidRDefault="00434158" w:rsidP="0064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418185"/>
      <w:docPartObj>
        <w:docPartGallery w:val="Page Numbers (Bottom of Page)"/>
        <w:docPartUnique/>
      </w:docPartObj>
    </w:sdtPr>
    <w:sdtContent>
      <w:p w14:paraId="4A1720B9" w14:textId="1E54BA4D" w:rsidR="00646363" w:rsidRDefault="00646363" w:rsidP="00646363">
        <w:pPr>
          <w:pStyle w:val="a7"/>
          <w:jc w:val="center"/>
        </w:pPr>
        <w:r>
          <w:fldChar w:fldCharType="begin"/>
        </w:r>
        <w:r>
          <w:instrText>PAGE   \* MERGEFORMAT</w:instrText>
        </w:r>
        <w:r>
          <w:fldChar w:fldCharType="separate"/>
        </w:r>
        <w:r>
          <w:rPr>
            <w:lang w:val="zh-CN"/>
          </w:rPr>
          <w:t>2</w:t>
        </w:r>
        <w:r>
          <w:fldChar w:fldCharType="end"/>
        </w:r>
      </w:p>
    </w:sdtContent>
  </w:sdt>
  <w:p w14:paraId="19964814" w14:textId="77777777" w:rsidR="00646363" w:rsidRDefault="006463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00118" w14:textId="77777777" w:rsidR="00434158" w:rsidRDefault="00434158" w:rsidP="00646363">
      <w:r>
        <w:separator/>
      </w:r>
    </w:p>
  </w:footnote>
  <w:footnote w:type="continuationSeparator" w:id="0">
    <w:p w14:paraId="08398D78" w14:textId="77777777" w:rsidR="00434158" w:rsidRDefault="00434158" w:rsidP="00646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E4"/>
    <w:rsid w:val="000915B3"/>
    <w:rsid w:val="00360981"/>
    <w:rsid w:val="00434158"/>
    <w:rsid w:val="006314E8"/>
    <w:rsid w:val="00646363"/>
    <w:rsid w:val="00781E97"/>
    <w:rsid w:val="00CE3509"/>
    <w:rsid w:val="00F6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4B53"/>
  <w15:chartTrackingRefBased/>
  <w15:docId w15:val="{CB4687DF-C934-4C18-BD00-CA4D3644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653E4"/>
    <w:pPr>
      <w:ind w:leftChars="2500" w:left="100"/>
    </w:pPr>
  </w:style>
  <w:style w:type="character" w:customStyle="1" w:styleId="a4">
    <w:name w:val="日期 字符"/>
    <w:basedOn w:val="a0"/>
    <w:link w:val="a3"/>
    <w:uiPriority w:val="99"/>
    <w:semiHidden/>
    <w:rsid w:val="00F653E4"/>
  </w:style>
  <w:style w:type="paragraph" w:styleId="a5">
    <w:name w:val="header"/>
    <w:basedOn w:val="a"/>
    <w:link w:val="a6"/>
    <w:uiPriority w:val="99"/>
    <w:unhideWhenUsed/>
    <w:rsid w:val="0064636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46363"/>
    <w:rPr>
      <w:sz w:val="18"/>
      <w:szCs w:val="18"/>
    </w:rPr>
  </w:style>
  <w:style w:type="paragraph" w:styleId="a7">
    <w:name w:val="footer"/>
    <w:basedOn w:val="a"/>
    <w:link w:val="a8"/>
    <w:uiPriority w:val="99"/>
    <w:unhideWhenUsed/>
    <w:rsid w:val="00646363"/>
    <w:pPr>
      <w:tabs>
        <w:tab w:val="center" w:pos="4153"/>
        <w:tab w:val="right" w:pos="8306"/>
      </w:tabs>
      <w:snapToGrid w:val="0"/>
      <w:jc w:val="left"/>
    </w:pPr>
    <w:rPr>
      <w:sz w:val="18"/>
      <w:szCs w:val="18"/>
    </w:rPr>
  </w:style>
  <w:style w:type="character" w:customStyle="1" w:styleId="a8">
    <w:name w:val="页脚 字符"/>
    <w:basedOn w:val="a0"/>
    <w:link w:val="a7"/>
    <w:uiPriority w:val="99"/>
    <w:rsid w:val="006463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1421</Words>
  <Characters>8102</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琴</dc:creator>
  <cp:keywords/>
  <dc:description/>
  <cp:lastModifiedBy>刘 琴</cp:lastModifiedBy>
  <cp:revision>2</cp:revision>
  <dcterms:created xsi:type="dcterms:W3CDTF">2020-11-13T00:58:00Z</dcterms:created>
  <dcterms:modified xsi:type="dcterms:W3CDTF">2020-11-13T00:58:00Z</dcterms:modified>
</cp:coreProperties>
</file>